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40" w:before="240" w:lineRule="auto"/>
        <w:rPr>
          <w:b w:val="1"/>
        </w:rPr>
      </w:pPr>
      <w:bookmarkStart w:colFirst="0" w:colLast="0" w:name="_iqe94adtkndp" w:id="0"/>
      <w:bookmarkEnd w:id="0"/>
      <w:r w:rsidDel="00000000" w:rsidR="00000000" w:rsidRPr="00000000">
        <w:rPr>
          <w:b w:val="1"/>
          <w:rtl w:val="0"/>
        </w:rPr>
        <w:t xml:space="preserve">IaaS что это и принципы разработки 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Начнём с простой идеи: IaaS — это способ превратить дата‑центр в программируемый продукт. Пользователь получает вычислительные ресурсы, сети и хранилища «как сервис», управляет ими через API и портал, а провайдер берёт на себя физическую инфраструктуру, устойчивость и эксплуатацию. Такой подход делает инфраструктуру пластичной и воспроизводимой: вместо ручных операций появляются декларативные описания, вместо разрозненных настроек — единый слой управления, вместо капитальных закупок — модель использования «по требованию» с измеримой себестоимостью каждого ресурса. В отличие от PaaS и SaaS, где абстракции выше, IaaS оставляет в руках потребителя операционную систему, сетевую топологию, выбор классов хранения и, по сути, конструктор для построения любой архитектуры — классической трёхзвенной, аналитического пайплайна, HPC‑задачи, сетевых функций или гибридного сценария с интеграцией корпоративной сети.</w:t>
      </w:r>
    </w:p>
    <w:p w:rsidR="00000000" w:rsidDel="00000000" w:rsidP="00000000" w:rsidRDefault="00000000" w:rsidRPr="00000000" w14:paraId="00000003">
      <w:pPr>
        <w:pStyle w:val="Heading2"/>
        <w:spacing w:after="240" w:before="240" w:lineRule="auto"/>
        <w:rPr>
          <w:b w:val="1"/>
        </w:rPr>
      </w:pPr>
      <w:bookmarkStart w:colFirst="0" w:colLast="0" w:name="_bb65enp6u580" w:id="1"/>
      <w:bookmarkEnd w:id="1"/>
      <w:r w:rsidDel="00000000" w:rsidR="00000000" w:rsidRPr="00000000">
        <w:rPr>
          <w:b w:val="1"/>
          <w:rtl w:val="0"/>
        </w:rPr>
        <w:t xml:space="preserve">Типовая логическая схема состоит из следующих слоёв: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Физический слой (Underlay)</w:t>
      </w:r>
      <w:r w:rsidDel="00000000" w:rsidR="00000000" w:rsidRPr="00000000">
        <w:rPr>
          <w:rtl w:val="0"/>
        </w:rPr>
        <w:t xml:space="preserve"> — стойки, серверы (compute/storage), сетевая фабрика spine‑leaf, оптика, питание/UPS. Здесь решаются вопросы MTBF/MTTR, резервирование N+1/2N, сегментация (DC interconnect), синхронизация времени (PTP/NTP).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Виртуализационный слой</w:t>
      </w:r>
      <w:r w:rsidDel="00000000" w:rsidR="00000000" w:rsidRPr="00000000">
        <w:rPr>
          <w:rtl w:val="0"/>
        </w:rPr>
        <w:t xml:space="preserve"> — гипервизор (обычно KVM в open‑source‑стеке), менеджер виртуализации, SR‑IOV/NUMA/HugePages, live migration, image service.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Сетевой слой (Overlay/SDN)</w:t>
      </w:r>
      <w:r w:rsidDel="00000000" w:rsidR="00000000" w:rsidRPr="00000000">
        <w:rPr>
          <w:rtl w:val="0"/>
        </w:rPr>
        <w:t xml:space="preserve"> — виртуальные L2/L3 (VXLAN/GRE/Geneve), распределённые виртуальные свитчи/маршрутизаторы, DHCP/DNS‑as‑a‑Service, NAT, VPN, FWaaS, LBaaS, micro‑segmentation и security groups.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Слой хранения</w:t>
      </w:r>
      <w:r w:rsidDel="00000000" w:rsidR="00000000" w:rsidRPr="00000000">
        <w:rPr>
          <w:rtl w:val="0"/>
        </w:rPr>
        <w:t xml:space="preserve"> — блочные тома (для VM/БД), объектное хранилище (backups, образы, статика), файловые шары (NFS/SMB) и их политики (репликация, EC, кеши, снапшоты, QoS по IOPS/Throughput).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Слой управления и API</w:t>
      </w:r>
      <w:r w:rsidDel="00000000" w:rsidR="00000000" w:rsidRPr="00000000">
        <w:rPr>
          <w:rtl w:val="0"/>
        </w:rPr>
        <w:t xml:space="preserve"> — IAM (проекты/тенанты, роли, токены), каталог сервисов, оркестрация (IaC), квоты/лимиты, биллинг/метеринг, телеметрия/алертинг.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Слой безопасности и соответствия</w:t>
      </w:r>
      <w:r w:rsidDel="00000000" w:rsidR="00000000" w:rsidRPr="00000000">
        <w:rPr>
          <w:rtl w:val="0"/>
        </w:rPr>
        <w:t xml:space="preserve"> — шифрование at‑rest/in‑transit, KMS, секреты, контроль изменений, аудит, изоляция трафика и вычислений, hardening гипервизора и образов.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Чтобы понять, как это делается технически, полезно представить «пирог» из слоёв. Внизу — underlay, то есть физическая IP‑фабрика дата‑центра на основе топологии spine‑leaf и протоколов маршрутизации с многопутевой балансировкой (ECMP). Этот слой обеспечивает надёжность, пропускную способность, предсказуемые задержки и домены отказа. Здесь же лежит забота о питании (N+1 или 2N), охлаждении, распределении стоек, синхронизации времени (NTP или PTP) и адресном плане, который должен масштабироваться без «ломки» сети. Слой выше — гипервизор типа 1 (bare‑metal, чаще KVM), создающий и изолирующий виртуальные машины. Он опирается на аппаратную виртуализацию, поддерживает крупные страницы памяти (HugePages), NUMA‑осведомлённость и пиннинг потоков для низких задержек, а также прямой доступ к сетевым устройствам (SR‑IOV), когда виртуальная машина получает «виртуальную функцию» физического адаптера и минует часть программных слоёв ввода‑вывода.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Поверх гипервизора живёт логическая сеть — overlay. По сути это способ инкапсулировать трафик арендатора с помощью VXLAN или Geneve и пронести его через физическую фабрику так, чтобы соседи его не видели. Для того, чтобы маршруты и привязки MAC/IP распространялись эффективно и согласованно, используется EVPN поверх BGP: он сообщает, какие адреса и сегменты где доступны, и позволяет строить распределённые виртуальные маршрутизаторы. Так трафик East‑West проходит кратчайшим путём между узлами, минуя ненужные «петли», а North‑South выходит через граничные узлы, где расположены NAT, VPN‑шлюзы и балансировщики. Виртуальные сети дополняют сервисы DHCP и DNS, группы безопасности с stateful‑правилами на виртуальных портах, фаерволы с зональными политиками, а также балансировщики четвёртого и седьмого уровней, которые поддерживают проверки готовности, липкость сессий и гибкую маршрутизацию по содержимому. В итоге сеть становится частью кода инфраструктуры: подсети, маршруты, ACL и сервисы описываются декларативно и воспроизводимо.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Следующий слой это системы хранения: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Хранилище в IaaS проявляется в трёх видах. Блочные тома — это «диски» для виртуальных машин и баз данных; они подключаются по iSCSI или NVMe‑oF, умеют мгновенные снимки (copy‑on‑write), клоны для ускорения развёртывания и политики производительности с гарантией IOPS и задержки. Файловые шары (NFS/SMB) дают совместную работу и POSIX‑семантику, что полезно для профилей пользователей и общих артефактов. Объектное хранилище предоставляет бакеты, куда данные складываются по ключам и доступны по HTTP; это идеальная среда для бэкапов, логов, медиа и статического контента, с версиями объектов и политиками жизненного цикла, которые автоматически переводят данные в «тёплые» и «холодные» классы. Архитектурно распределённые СХД используют либо репликацию (несколько копий каждого фрагмента данных, что обеспечивает простоту и быстрые реконструкции), либо стирающее кодирование (EC k+m), которое экономит место, сохраняя устойчивость к потерям, но требует больше вычислений и внимательного отношения к латентности.</w:t>
      </w:r>
    </w:p>
    <w:p w:rsidR="00000000" w:rsidDel="00000000" w:rsidP="00000000" w:rsidRDefault="00000000" w:rsidRPr="00000000" w14:paraId="0000000F">
      <w:pPr>
        <w:pStyle w:val="Heading2"/>
        <w:spacing w:after="240" w:before="240" w:lineRule="auto"/>
        <w:rPr>
          <w:b w:val="1"/>
        </w:rPr>
      </w:pPr>
      <w:bookmarkStart w:colFirst="0" w:colLast="0" w:name="_q4cim5iraz0l" w:id="2"/>
      <w:bookmarkEnd w:id="2"/>
      <w:r w:rsidDel="00000000" w:rsidR="00000000" w:rsidRPr="00000000">
        <w:rPr>
          <w:b w:val="1"/>
          <w:rtl w:val="0"/>
        </w:rPr>
        <w:t xml:space="preserve">Примеры реализации на реальных сервисах: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Подобные реализации прослеживаются у многих компаний.  </w:t>
      </w:r>
      <w:r w:rsidDel="00000000" w:rsidR="00000000" w:rsidRPr="00000000">
        <w:rPr>
          <w:rtl w:val="0"/>
        </w:rPr>
        <w:t xml:space="preserve">Теперь посмотрим на реализацию этих идей в продуктах крупных компаний. </w:t>
        <w:br w:type="textWrapping"/>
        <w:t xml:space="preserve">В </w:t>
      </w:r>
      <w:r w:rsidDel="00000000" w:rsidR="00000000" w:rsidRPr="00000000">
        <w:rPr>
          <w:b w:val="1"/>
          <w:rtl w:val="0"/>
        </w:rPr>
        <w:t xml:space="preserve">Amazon Web Services</w:t>
      </w:r>
      <w:r w:rsidDel="00000000" w:rsidR="00000000" w:rsidRPr="00000000">
        <w:rPr>
          <w:rtl w:val="0"/>
        </w:rPr>
        <w:t xml:space="preserve"> базовый вычислительный сервис — Amazon EC2: виртуальные машины разных семейств с тонкой градацией по vCPU, памяти и дискам, авто‑масштабированием и выбором поколений железа, а также возможностью закрепления ресурсов под низкую задержку. Виртуальные сети строятся в рамках Amazon VPC: пользователь определяет подсети, таблицы маршрутизации, интернет‑шлюзы и частные каналы, а безопасность задаётся через Security Groups и Network ACL, причём правила применяются statefully к каждому виртуальному порту. Для хранения блоков используется Amazon EBS с классами производительности, снапшотами и шифрованием, для объектов — Amazon S3 с богатой моделью жизненного цикла, многоуровневыми классами хранения от «часто используемого» до архивного, и с механизмами версионирования и неизменяемости (object lock). У </w:t>
      </w:r>
      <w:r w:rsidDel="00000000" w:rsidR="00000000" w:rsidRPr="00000000">
        <w:rPr>
          <w:rtl w:val="0"/>
        </w:rPr>
        <w:t xml:space="preserve">AWS</w:t>
      </w:r>
      <w:r w:rsidDel="00000000" w:rsidR="00000000" w:rsidRPr="00000000">
        <w:rPr>
          <w:rtl w:val="0"/>
        </w:rPr>
        <w:t xml:space="preserve"> характерная особенность — развитая экосистема сетевых сервисов на периметре: балансировщики L4/L7, управляемые VPN, Direct Connect для выделённых каналов и сервисы защиты от DDoS. Всё это не отменяет, что по сути ядро остаётся IaaS: виртуальные машины, сети и хранилища, управляемые как код.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</w:t>
      </w:r>
      <w:r w:rsidDel="00000000" w:rsidR="00000000" w:rsidRPr="00000000">
        <w:rPr>
          <w:b w:val="1"/>
          <w:rtl w:val="0"/>
        </w:rPr>
        <w:t xml:space="preserve">Microsoft Azure</w:t>
      </w:r>
      <w:r w:rsidDel="00000000" w:rsidR="00000000" w:rsidRPr="00000000">
        <w:rPr>
          <w:rtl w:val="0"/>
        </w:rPr>
        <w:t xml:space="preserve"> роль IaaS выполняют виртуальные машины и масштабируемые наборы, развёрнутые в пределах виртуальных сетей Azure VNet. Для безопасности используются группы безопасности на уровне сетевого интерфейса, а для периметра — Azure Firewall и Application Gateway с функциями L7 и WAF. Хранилища представлены управляемыми дисками для VM, Azure Files для файловых шар и Blob‑объектами в аккаунтах хранения. Отличительная черта Azure — аккуратное разделение понятий зоны доступности и наборов доступности: первое связано с физическим разнесением на площадке провайдера, второе — с распределением экземпляров по стойкам, чтобы плановые работы и отказ оборудования не накрывали весь пул разом. Гибридный доступ обеспечивается VPN Gateway и приватными каналами ExpressRoute. Как и у AWS, всё это собирается в IaC‑подходе: инфраструктура описывается шаблонами и применяются политики соответствия, которые ограничивают «дикий рост» неуправляемых ресурсов.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</w:t>
      </w:r>
      <w:r w:rsidDel="00000000" w:rsidR="00000000" w:rsidRPr="00000000">
        <w:rPr>
          <w:b w:val="1"/>
          <w:rtl w:val="0"/>
        </w:rPr>
        <w:t xml:space="preserve">Google Cloud</w:t>
      </w:r>
      <w:r w:rsidDel="00000000" w:rsidR="00000000" w:rsidRPr="00000000">
        <w:rPr>
          <w:rtl w:val="0"/>
        </w:rPr>
        <w:t xml:space="preserve"> базовый вычислительный сервис — Compute Engine, виртуальные машины которого известны возможностью точной настройки профилей CPU и памяти и упором на производительность сети. Сети строятся как глобальные VPC с продуманной маршрутизацией и привязкой подсетей к регионам, что упрощает межрегиональные сценарии без ручной «швейной машинки». В качестве блочного хранилища используются Persistent Disk, включая высокопроизводительные варианты, а для объектов — Cloud Storage с привычной для индустрии моделью классов. Особенность GCP — сильная интеграция телеметрии и сквозных трассировок, что помогает операторам видеть end‑to‑end задержки и узкие места между сервисами, причём инструменты работают одинаково для IaaS и управляемых сервисов. Для гибридных связей предлагаются Cloud VPN и выделенные каналы Cloud Interconnect.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 этой тройке добавим ещё два характерных примера. В </w:t>
      </w:r>
      <w:r w:rsidDel="00000000" w:rsidR="00000000" w:rsidRPr="00000000">
        <w:rPr>
          <w:b w:val="1"/>
          <w:rtl w:val="0"/>
        </w:rPr>
        <w:t xml:space="preserve">Oracle Cloud Infrastructure</w:t>
      </w:r>
      <w:r w:rsidDel="00000000" w:rsidR="00000000" w:rsidRPr="00000000">
        <w:rPr>
          <w:rtl w:val="0"/>
        </w:rPr>
        <w:t xml:space="preserve"> ставка сделана на производительность и «бэр‑метал»‑экземпляры: заказчик может получить отдельный физический сервер как часть IaaS, что важно для лицензирования некоторых корпоративных СУБД и для особо требовательных нагрузок. Сети и хранилища реализованы в духе индустриального стандарта, но с акцентом на изоляцию и «шумоустойчивость» соседей. 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IBM Cloud</w:t>
      </w:r>
      <w:r w:rsidDel="00000000" w:rsidR="00000000" w:rsidRPr="00000000">
        <w:rPr>
          <w:rtl w:val="0"/>
        </w:rPr>
        <w:t xml:space="preserve"> интересен «промежуточным» вариантом между классическим IBM‑подходом к корпоративной инфраструктуре и публичным IaaS: наряду с виртуальными машинами доступны выделенные bare‑metal, а интеграция с традиционными корпоративными сервисами и соответствие требованиям отраслевых регуляторов часто становится решающим фактором для банковского и промышленного сегмента. Из «более ближних к разработчикам» провайдеров можно упомянуть DigitalOcean с простыми виртуальными серверами и базовыми сетями и хранилищами, Vultr и Hetzner с доступными ресурсами и понятным биллингом — они позволяют быстро стартовать и ощутить IaaS без перегруза корпоративным функционалом.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Наконец, частные облака. Наиболее узнаваемый открытый стек —</w:t>
      </w:r>
      <w:r w:rsidDel="00000000" w:rsidR="00000000" w:rsidRPr="00000000">
        <w:rPr>
          <w:b w:val="1"/>
          <w:rtl w:val="0"/>
        </w:rPr>
        <w:t xml:space="preserve"> OpenStack</w:t>
      </w:r>
      <w:r w:rsidDel="00000000" w:rsidR="00000000" w:rsidRPr="00000000">
        <w:rPr>
          <w:rtl w:val="0"/>
        </w:rPr>
        <w:t xml:space="preserve">: Nova управляет виртуальными машинами, Neutron — виртуальными сетями, Cinder — блочными томами, Swift или Ceph RGW — объектным хранилищем, Keystone — идентификацией и ролями, Heat — оркестрацией как код, Barbican — ключами и секретами. Этот набор модулей складывается в IaaS‑платформу, которую можно развернуть в своём дата‑центре и управлять ею как продуктом для внутренних команд. </w:t>
      </w:r>
    </w:p>
    <w:p w:rsidR="00000000" w:rsidDel="00000000" w:rsidP="00000000" w:rsidRDefault="00000000" w:rsidRPr="00000000" w14:paraId="00000016">
      <w:pPr>
        <w:pStyle w:val="Heading2"/>
        <w:spacing w:after="240" w:before="240" w:lineRule="auto"/>
        <w:rPr>
          <w:b w:val="1"/>
        </w:rPr>
      </w:pPr>
      <w:bookmarkStart w:colFirst="0" w:colLast="0" w:name="_x1dgqp8dzbdb" w:id="3"/>
      <w:bookmarkEnd w:id="3"/>
      <w:r w:rsidDel="00000000" w:rsidR="00000000" w:rsidRPr="00000000">
        <w:rPr>
          <w:b w:val="1"/>
          <w:rtl w:val="0"/>
        </w:rPr>
        <w:t xml:space="preserve">Этапы разработки IaaS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После обзора экосистемы логично поговорить о том, как спроектировать и построить собственную IaaS‑платформу. Здесь важно видеть не только технику, но и продуктовый образ мышления. Разработка IaaS — это не один проект, а жизненный цикл продукта: от исследования требований и экономических ограничений до запуска, эксплуатации, развития и снятия с поддержки отдельных функций. Удобно разбить путь на этапы, но не превращать его в жёсткий водопад: этапы могут идти параллельно, а результаты уточняются по мере появления обратной связи.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Первый этап</w:t>
      </w:r>
      <w:r w:rsidDel="00000000" w:rsidR="00000000" w:rsidRPr="00000000">
        <w:rPr>
          <w:rtl w:val="0"/>
        </w:rPr>
        <w:t xml:space="preserve"> — формулирование ценностного предложения и требуемых уровней сервиса. Команда собирает потребности бизнес‑подразделений и разработчиков: какие профили виртуальных машин нужны, какие задержки и IOPS требуются базам данных, сколько трафика будет идти East‑West, какие сценарии DR критичны, какие регуляторные рамки действуют. Здесь же рассчитывается целевая себестоимость единиц ресурса: vCPU‑час, RAM‑ГБ‑час, IOPS‑час, ГБ‑месяц хранения, ГБ трафика. Эти цифры влияют на выбор архитектурных решений: где NVMe, где HDD с EC, какая ширина фабрики в underlay, сколько доменов отказа необходимо.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Второй этап</w:t>
      </w:r>
      <w:r w:rsidDel="00000000" w:rsidR="00000000" w:rsidRPr="00000000">
        <w:rPr>
          <w:rtl w:val="0"/>
        </w:rPr>
        <w:t xml:space="preserve"> — проектирование референс‑архитектуры. На этом шаге появляется схема слоёв и их взаимодействий: underlay на spine‑leaf с BGP и ECMP, overlay на VXLAN/Geneve с EVPN, границы доменов отказа, модели зон доступности, контрольная плоскость (control plane) с балансировкой API и отказоустойчивыми кластерами БД, брокеров и кэшей, а также хранилища с пулами и классами, соответствующие будущим SLA. Важная деталь — адресный план, который сразу учитывает рост на несколько лет и межрегиональные сценарии, чтобы не пришлось «перешивать» сеть. Здесь же определяется политика MTU и MSS clamp, требования к синхронизации времени и методика наблюдаемости: какие метрики собирать, где хранить логи, как строить трассировки.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Третий этап</w:t>
      </w:r>
      <w:r w:rsidDel="00000000" w:rsidR="00000000" w:rsidRPr="00000000">
        <w:rPr>
          <w:rtl w:val="0"/>
        </w:rPr>
        <w:t xml:space="preserve"> — выбор технологий и поставщиков. Команда принимает решения, будет ли это OpenStack/CEPH или коммерческая связка, какие коммутаторы и сетевые ОС использовать, какой класс серверов нужен под compute и storage, где важнее плотность, а где — частота и кеши. Подписываются соглашения с вендорами, проверяются совместимости драйверов и прошивок, выбираются базовые образы операционных систем и политики их «харднинга». Выстраивается CI/CD для инфраструктуры: Git‑репозитории для описания сетей, шаблонов VM и пулов хранилища, пайплайны планирования и применения изменений, тестовые стенды, где моделируются сценарии отказов и обновлений.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Четвёртый этап</w:t>
      </w:r>
      <w:r w:rsidDel="00000000" w:rsidR="00000000" w:rsidRPr="00000000">
        <w:rPr>
          <w:rtl w:val="0"/>
        </w:rPr>
        <w:t xml:space="preserve"> — сборка минимально жизнеспособной платформы. Разворачиваются контроллеры, балансировщики и базы данных control plane, поднимается underlay c EVPN и джамбо‑кадрами, запускается overlay, чтобы создать первые виртуальные сети и подсети, поднимаются пула хранилища, пула вычислений и «флаворы». На этом шаге важно сразу ввести «безопасность по умолчанию»: deny‑all в группах безопасности, MFA в IAM, централизованный аудит API, хранилище секретов с ротацией, шифрование томов и бакетов, политика управления ключами через KMS. На минимальном наборе сервисов команда проверяет, что платформа поднимает VM, выдаёт IP‑адреса, подключает тома, публикует сервис за балансировщиком и оставляет диагностические следы в телеметрии и логах.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Пятый этап</w:t>
      </w:r>
      <w:r w:rsidDel="00000000" w:rsidR="00000000" w:rsidRPr="00000000">
        <w:rPr>
          <w:rtl w:val="0"/>
        </w:rPr>
        <w:t xml:space="preserve"> — расширенное тестирование и игры с отказами. Проводятся прогревочные нагрузки для блок‑устройств с несколькими профилями (например, 70/30 чтение/запись и 100% чтение) и разными размерами блоков, измеряются задержки по квантилям и пропускная способность, отслеживаются «горячие» диски и очереди в NVMe‑oF. В сети проверяются сквозные задержки для overlay под нагрузкой, корректность MTU и поведения MSS clamp, стабильность EVPN при добавлении/удалении узлов. В контрольной плоскости имитируется отказ одного из контроллеров, одного из брокеров сообщений и одного из узлов кластера БД, после чего проверяется, что платформа продолжает отвечать на API и выполнять жизненно важные операции. Параллельно разыгрываются сценарии DR: плановые «переключения» в пределах зоны доступности и аварийные межрегиональные восстановления с измерением реальных RPO и RTO.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Шестой этап</w:t>
      </w:r>
      <w:r w:rsidDel="00000000" w:rsidR="00000000" w:rsidRPr="00000000">
        <w:rPr>
          <w:rtl w:val="0"/>
        </w:rPr>
        <w:t xml:space="preserve"> — промышленная эксплуатация и эволюция. Платформа попадает под ритм регулярных обновлений с использованием стратегий canary и blue‑green, контрольная плоскость развивается без простоя, а функциональность расширяется: новые флаворы, классы хранилища, сетевые сервисы, интеграции с каталогами и внешними системами. SLO и SLA пересматриваются на основе реальной статистики, а биллинг постепенно становится инструментом управления спросом и экономикой, а не просто «кассой». Этот этап, по сути, не имеет конца: платформа живёт, как живёт любой продукт — с дорожной картой, приоритетами, релизами и снятием устаревших возможностей.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 каждом шаге рядом идут безопасность и соответствие. Безопасность — не финальный барьер, а рельсы, вдоль которых движется разработка: образы проходят «харднинг», секреты никогда не хранятся в открытом виде, ключи управляются централизованно, группы безопасности и сетевые политики задаются как код, а аудит API включён постоянно. Соответствие регуляторике проверяется не раз в году, а встроено в пайплайн: политика IaC не пропускает конфигурации, нарушающие стандарты, а проверки запускаются автоматически перед применением.</w:t>
      </w:r>
    </w:p>
    <w:p w:rsidR="00000000" w:rsidDel="00000000" w:rsidP="00000000" w:rsidRDefault="00000000" w:rsidRPr="00000000" w14:paraId="0000001F">
      <w:pPr>
        <w:pStyle w:val="Heading2"/>
        <w:spacing w:after="240" w:before="240" w:lineRule="auto"/>
        <w:rPr>
          <w:b w:val="1"/>
        </w:rPr>
      </w:pPr>
      <w:bookmarkStart w:colFirst="0" w:colLast="0" w:name="_b8reczj7miry" w:id="4"/>
      <w:bookmarkEnd w:id="4"/>
      <w:r w:rsidDel="00000000" w:rsidR="00000000" w:rsidRPr="00000000">
        <w:rPr>
          <w:b w:val="1"/>
          <w:rtl w:val="0"/>
        </w:rPr>
        <w:t xml:space="preserve">Как же выбрать и как реализуется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after="80" w:lineRule="auto"/>
        <w:rPr/>
      </w:pPr>
      <w:bookmarkStart w:colFirst="0" w:colLast="0" w:name="_qd93bryi2qvu" w:id="5"/>
      <w:bookmarkEnd w:id="5"/>
      <w:r w:rsidDel="00000000" w:rsidR="00000000" w:rsidRPr="00000000">
        <w:rPr>
          <w:rtl w:val="0"/>
        </w:rPr>
        <w:t xml:space="preserve">1. Вычисления и виртуализация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Гипервизор.</w:t>
      </w:r>
      <w:r w:rsidDel="00000000" w:rsidR="00000000" w:rsidRPr="00000000">
        <w:rPr>
          <w:rtl w:val="0"/>
        </w:rPr>
        <w:t xml:space="preserve"> В IaaS чаще используется тип‑1 (bare‑metal) гипервизор с аппаратной виртуализацией (Intel VT‑x/AMD‑V). Для плотности применяют oversubscription vCPU:pCPU (например 4:1 для general‑purpose), а для «тяжёлых» VM — CPU pinning и HugePages. Для сетевых/хранилищных нагрузок — SR‑IOV, NUMA‑пиннинг, vNUMA.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Образы и жизненный цикл VM.</w:t>
      </w:r>
      <w:r w:rsidDel="00000000" w:rsidR="00000000" w:rsidRPr="00000000">
        <w:rPr>
          <w:rtl w:val="0"/>
        </w:rPr>
        <w:t xml:space="preserve"> Библиотека образов (RAW/QCOW2) с контрольными суммами и политиками обновлений; механизмы «boot‑from‑volume» для постоянства данных; снапшоты и cold/warm/live migration под SLA.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Планирование размещения.</w:t>
      </w:r>
      <w:r w:rsidDel="00000000" w:rsidR="00000000" w:rsidRPr="00000000">
        <w:rPr>
          <w:rtl w:val="0"/>
        </w:rPr>
        <w:t xml:space="preserve"> Scheduler учитывает фильтры (свободные ресурсы, аффинность/антиаффинность, политики отказоустойчивости, дисковые и сетевые возможности). Понятия зоны доступности (AZ), регионы, кластеры и «cells» для масштабирования control plane.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after="80" w:lineRule="auto"/>
        <w:rPr/>
      </w:pPr>
      <w:bookmarkStart w:colFirst="0" w:colLast="0" w:name="_tfpk6a2xwap8" w:id="6"/>
      <w:bookmarkEnd w:id="6"/>
      <w:r w:rsidDel="00000000" w:rsidR="00000000" w:rsidRPr="00000000">
        <w:rPr>
          <w:rtl w:val="0"/>
        </w:rPr>
        <w:t xml:space="preserve">2. Сетевой слой IaaS: виртуальные сети и сервисы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Underlay vs Overlay.</w:t>
      </w:r>
      <w:r w:rsidDel="00000000" w:rsidR="00000000" w:rsidRPr="00000000">
        <w:rPr>
          <w:rtl w:val="0"/>
        </w:rPr>
        <w:t xml:space="preserve"> Underlay — физическая фабрика (spine‑leaf, ECMP, BGP EVPN), обеспечивает IP‑доставку и MTU (обычно 9000 для джамбо). Overlay — инкапсуляция трафика арендаторов поверх underlay (VXLAN/Geneve). Важно корректно настроить MTU: с учётом overhead полезная MTU VM часто 1450–1500; для TCP включают MSS‑clamp, чтобы избежать фрагментации.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Виртуальные L2/L3.</w:t>
      </w:r>
      <w:r w:rsidDel="00000000" w:rsidR="00000000" w:rsidRPr="00000000">
        <w:rPr>
          <w:rtl w:val="0"/>
        </w:rPr>
        <w:t xml:space="preserve"> Каждый проект получает один или несколько виртуальных сегментов (VXLAN VNID). Маршрутизация выполняется распределённо (Distributed Virtual Routing) для East‑West трафика и централизованно/edge для North‑South.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Сетевые службы.</w:t>
      </w:r>
      <w:r w:rsidDel="00000000" w:rsidR="00000000" w:rsidRPr="00000000">
        <w:rPr>
          <w:rtl w:val="0"/>
        </w:rPr>
        <w:t xml:space="preserve"> DHCP (выдача IP/MAC/опций), DNS‑зоны проектов, NAT (SNAT/DNAT/PAT), статические/динамические маршруты, Site‑to‑Site и Client‑VPN (IPsec/SSL), FWaaS (стейтфул фильтрация), security groups (stateful L3/L4 правила, привязанные к портам VM), LBaaS (L4/L7 балансировка, health‑checks, sticky‑sessions). Для изоляции и микросегментации применяются порт‑сегменты и политики на уровне гипервизорного vSwitch (anti‑spoofing, DHCP‑snooping, IP‑MAC‑binding).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Паттерны топологий.</w:t>
      </w:r>
      <w:r w:rsidDel="00000000" w:rsidR="00000000" w:rsidRPr="00000000">
        <w:rPr>
          <w:rtl w:val="0"/>
        </w:rPr>
        <w:t xml:space="preserve"> Hub‑and‑Spoke (общая сервисная VNet/VPC c транзитным маршрутизатором), DMZ/Private сегменты, Shared‑Services/Transit, межрегиональные mesh/SD‑WAN. Для «сквозных» сервисов (WAF/IDS/Proxy) — insertion через сервис‑чейн.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after="80" w:lineRule="auto"/>
        <w:rPr/>
      </w:pPr>
      <w:bookmarkStart w:colFirst="0" w:colLast="0" w:name="_37mcfuod6lv6" w:id="7"/>
      <w:bookmarkEnd w:id="7"/>
      <w:r w:rsidDel="00000000" w:rsidR="00000000" w:rsidRPr="00000000">
        <w:rPr>
          <w:rtl w:val="0"/>
        </w:rPr>
        <w:t xml:space="preserve">3. Системы хранения в IaaS: принципы и типы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Типы сервисов хранения.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Блочное</w:t>
      </w:r>
      <w:r w:rsidDel="00000000" w:rsidR="00000000" w:rsidRPr="00000000">
        <w:rPr>
          <w:rtl w:val="0"/>
        </w:rPr>
        <w:t xml:space="preserve"> (тома для VM/БД): iSCSI/NVMe‑oF; гарантии IOPS/латентности, снапшоты, клоны, QoS. Подходит для транзакционных нагрузок.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Файловое</w:t>
      </w:r>
      <w:r w:rsidDel="00000000" w:rsidR="00000000" w:rsidRPr="00000000">
        <w:rPr>
          <w:rtl w:val="0"/>
        </w:rPr>
        <w:t xml:space="preserve"> (NFS/SMB): общие шары, профили пользователей, совместная работа.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Объектное</w:t>
      </w:r>
      <w:r w:rsidDel="00000000" w:rsidR="00000000" w:rsidRPr="00000000">
        <w:rPr>
          <w:rtl w:val="0"/>
        </w:rPr>
        <w:t xml:space="preserve"> (S3‑совместимое): неструктурированные данные, бэкапы, статика, медиаконтент.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Принципы проектирования.</w:t>
      </w:r>
      <w:r w:rsidDel="00000000" w:rsidR="00000000" w:rsidRPr="00000000">
        <w:rPr>
          <w:rtl w:val="0"/>
        </w:rPr>
        <w:t xml:space="preserve"> Долговечность (durability), доступность, производительность и стоимость. Выбор между </w:t>
      </w:r>
      <w:r w:rsidDel="00000000" w:rsidR="00000000" w:rsidRPr="00000000">
        <w:rPr>
          <w:b w:val="1"/>
          <w:rtl w:val="0"/>
        </w:rPr>
        <w:t xml:space="preserve">репликацией</w:t>
      </w:r>
      <w:r w:rsidDel="00000000" w:rsidR="00000000" w:rsidRPr="00000000">
        <w:rPr>
          <w:rtl w:val="0"/>
        </w:rPr>
        <w:t xml:space="preserve"> (RF=3) и </w:t>
      </w:r>
      <w:r w:rsidDel="00000000" w:rsidR="00000000" w:rsidRPr="00000000">
        <w:rPr>
          <w:b w:val="1"/>
          <w:rtl w:val="0"/>
        </w:rPr>
        <w:t xml:space="preserve">стирающим кодированием (EC)</w:t>
      </w:r>
      <w:r w:rsidDel="00000000" w:rsidR="00000000" w:rsidRPr="00000000">
        <w:rPr>
          <w:rtl w:val="0"/>
        </w:rPr>
        <w:t xml:space="preserve"> для экономии пространства; уровни хранения (SSD/NVMe для «горячих» данных, HDD для «тёплых/холодных»), write‑back/through кеши, журналирование. Политики размещения и отказоустойчивости (rack‑aware, zone‑aware).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Производительность.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IOPS приблизительно ограничены латентностью устройства:  IOPS≈1/latencyio~IOPS ≈ 1 / latency_{io} IOPS≈1/latencyio​ при QD≈1; фактическая пропускная способность: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Throughput ≈ IOPS × IOsize</w:t>
      </w:r>
      <w:r w:rsidDel="00000000" w:rsidR="00000000" w:rsidRPr="00000000">
        <w:rPr>
          <w:rtl w:val="0"/>
        </w:rPr>
        <w:t xml:space="preserve">. Для БД критичны 99‑перцентильные задержки; для потоковых задач — последовательное чтение. NVMe‑oF (TCP/RDMA) снижает накладные расходы и даёт низкие задержки.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Пример: Ceph.</w:t>
      </w:r>
      <w:r w:rsidDel="00000000" w:rsidR="00000000" w:rsidRPr="00000000">
        <w:rPr>
          <w:rtl w:val="0"/>
        </w:rPr>
        <w:t xml:space="preserve"> Объектный слой RADOS с OSD‑демонами на каждом диске, мониторы (MON) для консенсуса, менеджеры (MGR), MDS для CephFS, RBD для блочных томов, RGW для S3/Swift‑совместимого объекта. Политики CRUSH обеспечивают равномерное распределение и отказоустойчивость на уровне дисков/узлов/стоек.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Защита данных.</w:t>
      </w:r>
      <w:r w:rsidDel="00000000" w:rsidR="00000000" w:rsidRPr="00000000">
        <w:rPr>
          <w:rtl w:val="0"/>
        </w:rPr>
        <w:t xml:space="preserve"> Снапшоты (COW), репликация «внутри AZ» и межрегиональная, инкрементные бэкапы, проверка целостности (scrubbing), WORM‑политики для соответствия требованиям. Параметры DR: </w:t>
      </w:r>
      <w:r w:rsidDel="00000000" w:rsidR="00000000" w:rsidRPr="00000000">
        <w:rPr>
          <w:b w:val="1"/>
          <w:rtl w:val="0"/>
        </w:rPr>
        <w:t xml:space="preserve">RPO/RTO</w:t>
      </w:r>
      <w:r w:rsidDel="00000000" w:rsidR="00000000" w:rsidRPr="00000000">
        <w:rPr>
          <w:rtl w:val="0"/>
        </w:rPr>
        <w:t xml:space="preserve">, регулярные тесты восстановления.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after="80" w:lineRule="auto"/>
        <w:rPr/>
      </w:pPr>
      <w:bookmarkStart w:colFirst="0" w:colLast="0" w:name="_s7o27vfzdroi" w:id="8"/>
      <w:bookmarkEnd w:id="8"/>
      <w:r w:rsidDel="00000000" w:rsidR="00000000" w:rsidRPr="00000000">
        <w:rPr>
          <w:rtl w:val="0"/>
        </w:rPr>
        <w:t xml:space="preserve">4. Безопасность IaaS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Изоляция арендаторов.</w:t>
      </w:r>
      <w:r w:rsidDel="00000000" w:rsidR="00000000" w:rsidRPr="00000000">
        <w:rPr>
          <w:rtl w:val="0"/>
        </w:rPr>
        <w:t xml:space="preserve"> Раздельные проекты/аккаунты, отдельные overlay‑сети, политики на виртуальных портах, изоляция метаданных/метадата‑сервера.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Шифрование и управление секретами.</w:t>
      </w:r>
      <w:r w:rsidDel="00000000" w:rsidR="00000000" w:rsidRPr="00000000">
        <w:rPr>
          <w:rtl w:val="0"/>
        </w:rPr>
        <w:t xml:space="preserve"> Шифрование томов (LUKS/dm‑crypt), объектного хранения (server‑side), TLS для управления и клиентского трафика, KMS и HSM для ключей; секреты/сертификаты через специализированные сервисы.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Hardening.</w:t>
      </w:r>
      <w:r w:rsidDel="00000000" w:rsidR="00000000" w:rsidRPr="00000000">
        <w:rPr>
          <w:rtl w:val="0"/>
        </w:rPr>
        <w:t xml:space="preserve"> Минимальные образы (CIS Benchmarks), обновления ядра и гипервизора, seccomp/AppArmor/SELinux, отключение неиспользуемых устройств (virtio‑rng/serial при необходимости), защита от VM escape, secure boot, vTPM. Сетевые меры: IDS/IPS, WAF, DDoS‑защита на периметре, Rate‑Limit/Conn‑limit.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Доступ и аудит.</w:t>
      </w:r>
      <w:r w:rsidDel="00000000" w:rsidR="00000000" w:rsidRPr="00000000">
        <w:rPr>
          <w:rtl w:val="0"/>
        </w:rPr>
        <w:t xml:space="preserve"> IAM с RBAC/ABAC, SSO (SAML/OIDC), MFA, Privileged Access Management, журналы действий (API audit), неизменяемое хранение логов.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spacing w:after="80" w:lineRule="auto"/>
        <w:rPr/>
      </w:pPr>
      <w:bookmarkStart w:colFirst="0" w:colLast="0" w:name="_c8ytxs7va1bm" w:id="9"/>
      <w:bookmarkEnd w:id="9"/>
      <w:r w:rsidDel="00000000" w:rsidR="00000000" w:rsidRPr="00000000">
        <w:rPr>
          <w:rtl w:val="0"/>
        </w:rPr>
        <w:t xml:space="preserve">5. Наблюдаемость, автомасштабирование и управление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Телеметрия.</w:t>
      </w:r>
      <w:r w:rsidDel="00000000" w:rsidR="00000000" w:rsidRPr="00000000">
        <w:rPr>
          <w:rtl w:val="0"/>
        </w:rPr>
        <w:t xml:space="preserve"> Метрики инфраструктуры (CPU, RAM, диски, сеть), метрики пер‑тенант (использование квот), логи control plane и приложений, трассировки. Экспорт в системы мониторинга и алертинга, дашборды SLO/SLA.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Масштабирование и оркестрация.</w:t>
      </w:r>
      <w:r w:rsidDel="00000000" w:rsidR="00000000" w:rsidRPr="00000000">
        <w:rPr>
          <w:rtl w:val="0"/>
        </w:rPr>
        <w:t xml:space="preserve"> Шаблоны инфраструктуры как код (Terraform/Heat), группы автомасштабирования по метрикам, политики антиаффинности и распределения, rolling‑update для VM‑пулов.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Квоты и биллинг.</w:t>
      </w:r>
      <w:r w:rsidDel="00000000" w:rsidR="00000000" w:rsidRPr="00000000">
        <w:rPr>
          <w:rtl w:val="0"/>
        </w:rPr>
        <w:t xml:space="preserve"> Ограничения по vCPU/RAM/дискам/сетям/плавающим IP. Модели оплаты: on‑demand, резервирование, долгосрочные планы. Showback/chargeback для внутренних облаков.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spacing w:after="240" w:before="240" w:lineRule="auto"/>
        <w:rPr>
          <w:b w:val="1"/>
        </w:rPr>
      </w:pPr>
      <w:bookmarkStart w:colFirst="0" w:colLast="0" w:name="_z3i9iw8ggnnm" w:id="10"/>
      <w:bookmarkEnd w:id="10"/>
      <w:r w:rsidDel="00000000" w:rsidR="00000000" w:rsidRPr="00000000">
        <w:rPr>
          <w:b w:val="1"/>
          <w:rtl w:val="0"/>
        </w:rPr>
        <w:t xml:space="preserve">Примеры разработки 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Чтобы сделать картину ещё более конкретной, переплетём теорию с примерами. Допустим, нужно запустить трёхзвенную веб‑платформу. 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публичном IaaS вроде 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 это будет выглядеть как VPC с приватными подсетями в нескольких зонах доступности, L7‑балансировщик на периметре, группы безопасности, разрешающие только необходимый трафик, пул виртуальных машин за автоскейлером, блочные тома для баз данных и объектное хранилище для статики и бэкапов.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В </w:t>
      </w:r>
      <w:r w:rsidDel="00000000" w:rsidR="00000000" w:rsidRPr="00000000">
        <w:rPr>
          <w:b w:val="1"/>
          <w:rtl w:val="0"/>
        </w:rPr>
        <w:t xml:space="preserve">Azure</w:t>
      </w:r>
      <w:r w:rsidDel="00000000" w:rsidR="00000000" w:rsidRPr="00000000">
        <w:rPr>
          <w:rtl w:val="0"/>
        </w:rPr>
        <w:t xml:space="preserve"> конструкция будет аналогичной: VNet и подсети, Application Gateway или Front Door для периметра, управляемые диски, Blob Storage, VPN для гибридного доступа; защита — через NSG и Azure Firewall. В GCP — глобальная VPC, HTTP(S)‑балансировщик, масштабируемые группы инстансов, Persistent Disk и Cloud Storage, межрегиональные связи через Cloud Interconnect. 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частном облаке на </w:t>
      </w:r>
      <w:r w:rsidDel="00000000" w:rsidR="00000000" w:rsidRPr="00000000">
        <w:rPr>
          <w:b w:val="1"/>
          <w:rtl w:val="0"/>
        </w:rPr>
        <w:t xml:space="preserve">OpenStack</w:t>
      </w:r>
      <w:r w:rsidDel="00000000" w:rsidR="00000000" w:rsidRPr="00000000">
        <w:rPr>
          <w:rtl w:val="0"/>
        </w:rPr>
        <w:t xml:space="preserve"> принцип тот же: Neutron поднимет сети и маршрутизаторы, LBaaS даст балансировку, Cinder — блочные тома под базу, Swift или Ceph RGW — объектное. 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Что же касается миграции системы то стоит учесть что переезд из одного IaaS в другой требует внимания к деталям: не у всех провайдеров одинаковая семантика зон, не совпадают гарантии по IOPS, по‑разному устроены логирование и аудит, отличаются лимиты API. Поэтому миграции лучше планировать так, будто переходите с одного дата‑центра на другой: базовая сеть и адресация проектируются заново, а не «растягиваются» L2 через регионы; секреты переносятся в новый KMS, а не копируются; SLO замеряются и сопоставляются по факту, а не по бумаге.</w:t>
      </w:r>
    </w:p>
    <w:p w:rsidR="00000000" w:rsidDel="00000000" w:rsidP="00000000" w:rsidRDefault="00000000" w:rsidRPr="00000000" w14:paraId="00000046">
      <w:pPr>
        <w:pStyle w:val="Heading2"/>
        <w:spacing w:after="240" w:before="240" w:lineRule="auto"/>
        <w:rPr/>
      </w:pPr>
      <w:bookmarkStart w:colFirst="0" w:colLast="0" w:name="_wavs30f8sku1" w:id="11"/>
      <w:bookmarkEnd w:id="11"/>
      <w:r w:rsidDel="00000000" w:rsidR="00000000" w:rsidRPr="00000000">
        <w:rPr>
          <w:b w:val="1"/>
          <w:rtl w:val="0"/>
        </w:rPr>
        <w:t xml:space="preserve">Возможные ошибки и проблемы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Большое искушение — «универсальная» конфигурация, которая подходит для всего. На практике надёжность и предсказуемость рождаются из четкой сегментации по SLA. Нагрузки, требующие низкой задержки и стабильного хвоста распределения, получают флаворы с пиннингом CPU и большими страницами и хранят данные на NVMe с репликацией. «Тяжёлые на запись» аналитические пайплайны получают широкие каналы East‑West и пулы хранения с EC, чтобы оптимизировать стоимость. Команды, которым важна простота, получают «завёрнутые» в рецепты шаблоны IaC, где уже зашиты безопасные значения и «разумные» настройки. Экономика закрепляет дисциплину: когда IOPS‑час стоит денег, пропадает мотивация «переезжать» на горячие пулы без необходимости, и появляется интерес к профилированию запросов и оптимизации доступа.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Отдельного внимания заслуживают наблюдаемость и диагностика. Без телеметрии инфраструктура слепа: кажущийся «сетевой» инцидент может оказаться забитым очередями NVMe‑контроллером, а «проблемы диска» — следствием неправильной MTU и фрагментации пакетов. Поэтому хороший IaaS всегда поставляется с видимостью: графиками загрузки, задержек, очередей, трассировками сетевых путей, топологией EVPN, логами API и аудитом изменений. Чем ближе эти инструменты к конечному пользователю, тем быстрее выявляются и устраняются узкие места. И наоборот: IaaS, скрывающий свои внутренности, обречён на нервную эксплуатацию и недоверие.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заключение важно подчеркнуть две вещи. Первая — IaaS успешен там, где он мыслится как продукт. Это означает наличие владельца, дорожной карты, метрик успеха, показателей качества и понятной коммуникации с пользователями, а не только отличной инженерной реализации. Вторая — устойчивость и безопасность рождаются из повседневной практики: инфраструктура как код, политика «по умолчанию закрыто», регулярные тренировки DR, контролируемые обновления, неизменяемые логи и культура пост‑мортемов. Если все эти элементы присутствуют, IaaS перестаёт быть «сложной системой» и становится надёжным инструментом, на котором с равной уверенностью запускают микросервисы, базы данных, аналитические конвейеры и сетевые функции.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Тем, кто только начинает путь, можно дать простой совет: не пытайтесь построить «идеальное облако» с первого раза. Начните с чётко сформулированной ценности и минимального набора сервисов, на котором вы способны обеспечить реальное качество: виртуальные машины, виртуальные сети с базовыми сервисами, блочные тома и объектное хранилище. Убедитесь, что это работает, наблюдаемо и защищено, а затем расширяйте функциональность по мере появления потребности и компетенции. При таком подходе платформа будет не просто «соответствовать лучшим практикам», но и развиваться в реальном диалоге со своими пользователями, оставаясь экономичной, прозрачной и технологически свежей.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