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Лекция 2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t1c80cn329dn" w:id="0"/>
      <w:bookmarkEnd w:id="0"/>
      <w:r w:rsidDel="00000000" w:rsidR="00000000" w:rsidRPr="00000000">
        <w:rPr>
          <w:rtl w:val="0"/>
        </w:rPr>
        <w:t xml:space="preserve">Гео распределение клоуд систем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Когда мы говорим «регион», мы имеем в виду крупный географический узел — страну или агломерацию, где облачный провайдер развернул полный набор сервисов. Внутри региона есть «зоны доступности» — изолированные площадки с независимыми источниками питания, охлаждения и сетевыми магистралями. Между зонами — быстрая, но всё же конечная сеть. Рядом с пользователями находятся «edge-точки» — маленькие площадки для кэша и функций на периферии. И наконец, есть «суверенные» или «конфиденциальные» регионы — специально выделенные среды с жёсткими режимами работы с данными.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Теперь о главном: </w:t>
      </w:r>
      <w:r w:rsidDel="00000000" w:rsidR="00000000" w:rsidRPr="00000000">
        <w:rPr>
          <w:b w:val="1"/>
          <w:rtl w:val="0"/>
        </w:rPr>
        <w:t xml:space="preserve">почему карта важна</w:t>
      </w:r>
      <w:r w:rsidDel="00000000" w:rsidR="00000000" w:rsidRPr="00000000">
        <w:rPr>
          <w:rtl w:val="0"/>
        </w:rPr>
        <w:t xml:space="preserve">.</w:t>
        <w:br w:type="textWrapping"/>
        <w:t xml:space="preserve"> Первый аргумент — </w:t>
      </w:r>
      <w:r w:rsidDel="00000000" w:rsidR="00000000" w:rsidRPr="00000000">
        <w:rPr>
          <w:b w:val="1"/>
          <w:rtl w:val="0"/>
        </w:rPr>
        <w:t xml:space="preserve">задержка</w:t>
      </w:r>
      <w:r w:rsidDel="00000000" w:rsidR="00000000" w:rsidRPr="00000000">
        <w:rPr>
          <w:rtl w:val="0"/>
        </w:rPr>
        <w:t xml:space="preserve">. Свет в оптоволокне идёт медленнее, чем в вакууме. Упрощённо: каждая тысяча километров добавляет около пяти миллисекунд задержки в один конец. [пауза] Кажется немного, но в веб-и мобильных сценариях именно «хвосты» p95-p99 решают, закроет ли пользователь форму и дождётся ли ответа платежный шлюз. Если бекенд в одном полушарии, а пользователи — в другом, вы платите «налог расстояния» при каждом запросе.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Второй аргумент — </w:t>
      </w:r>
      <w:r w:rsidDel="00000000" w:rsidR="00000000" w:rsidRPr="00000000">
        <w:rPr>
          <w:b w:val="1"/>
          <w:rtl w:val="0"/>
        </w:rPr>
        <w:t xml:space="preserve">надёжность</w:t>
      </w:r>
      <w:r w:rsidDel="00000000" w:rsidR="00000000" w:rsidRPr="00000000">
        <w:rPr>
          <w:rtl w:val="0"/>
        </w:rPr>
        <w:t xml:space="preserve">.</w:t>
        <w:br w:type="textWrapping"/>
        <w:t xml:space="preserve"> Разнесение по разным площадкам в пределах одного региона защищает от локальных аварий: пожары, перебои электросетей, сбой охлаждения. Разнесение по разным регионам — уже защита от событий повыше: массовые отключения, проблемы магистральных каналов, стихийные бедствия, регуляторные блокировки. [пауза] Но чем шире мы разводим архитектуру, тем дороже и сложнее становится согласованность данных.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Третий аргумент — </w:t>
      </w:r>
      <w:r w:rsidDel="00000000" w:rsidR="00000000" w:rsidRPr="00000000">
        <w:rPr>
          <w:b w:val="1"/>
          <w:rtl w:val="0"/>
        </w:rPr>
        <w:t xml:space="preserve">закон и комплаенс</w:t>
      </w:r>
      <w:r w:rsidDel="00000000" w:rsidR="00000000" w:rsidRPr="00000000">
        <w:rPr>
          <w:rtl w:val="0"/>
        </w:rPr>
        <w:t xml:space="preserve">.</w:t>
        <w:br w:type="textWrapping"/>
        <w:t xml:space="preserve"> Данные граждан и клиентов часто должны храниться и обрабатываться в конкретных юрисдикциях. Это может быть общий режим — наподобие европейского GDPR — или отраслевые требования, например для банков и госуслуг. [пауза] В архитектуре это проявляется как «гео-забор»: персональные данные не покидают страну или экономическую зону, а наружу выносятся только агрегаты, отчёты и анонимизированные метрики.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Четвёртый аргумент — </w:t>
      </w:r>
      <w:r w:rsidDel="00000000" w:rsidR="00000000" w:rsidRPr="00000000">
        <w:rPr>
          <w:b w:val="1"/>
          <w:rtl w:val="0"/>
        </w:rPr>
        <w:t xml:space="preserve">сеть и стоимость</w:t>
      </w:r>
      <w:r w:rsidDel="00000000" w:rsidR="00000000" w:rsidRPr="00000000">
        <w:rPr>
          <w:rtl w:val="0"/>
        </w:rPr>
        <w:t xml:space="preserve">.</w:t>
        <w:br w:type="textWrapping"/>
        <w:t xml:space="preserve"> Межрегиональный трафик и интернет-egress стоят дорого. Репликация баз данных, чаты микросервисов между регионами, медиа-потоки — всё это может незаметно превратить бюджет в дыру. Правильное место для вычислений — </w:t>
      </w:r>
      <w:r w:rsidDel="00000000" w:rsidR="00000000" w:rsidRPr="00000000">
        <w:rPr>
          <w:b w:val="1"/>
          <w:rtl w:val="0"/>
        </w:rPr>
        <w:t xml:space="preserve">там, где живут данные</w:t>
      </w:r>
      <w:r w:rsidDel="00000000" w:rsidR="00000000" w:rsidRPr="00000000">
        <w:rPr>
          <w:rtl w:val="0"/>
        </w:rPr>
        <w:t xml:space="preserve">. А лучше — там, где живут и данные, и пользователи. [пауза] Плюс — не забывайте об интернет-географии: от плотности обменных узлов трафика, так называемых IX, и пировых соглашений зависит, сколько «поворотов» сделает пакет на пути к вам.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Пятый аргумент — </w:t>
      </w:r>
      <w:r w:rsidDel="00000000" w:rsidR="00000000" w:rsidRPr="00000000">
        <w:rPr>
          <w:b w:val="1"/>
          <w:rtl w:val="0"/>
        </w:rPr>
        <w:t xml:space="preserve">устойчивость и экология</w:t>
      </w:r>
      <w:r w:rsidDel="00000000" w:rsidR="00000000" w:rsidRPr="00000000">
        <w:rPr>
          <w:rtl w:val="0"/>
        </w:rPr>
        <w:t xml:space="preserve">.</w:t>
        <w:br w:type="textWrapping"/>
        <w:t xml:space="preserve"> PUE, WUE, доля безуглеродной генерации, возможности свободного охлаждения — все эти показатели очень зависят от климата и энергетики региона. Для длительных оффлайн-задач, например обучения моделей, иногда выгоднее выбрать «холодную» и «зелёную» локацию, а для онлайн-сервисов — ближайшую к пользователю.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Давайте взглянем на </w:t>
      </w:r>
      <w:r w:rsidDel="00000000" w:rsidR="00000000" w:rsidRPr="00000000">
        <w:rPr>
          <w:b w:val="1"/>
          <w:rtl w:val="0"/>
        </w:rPr>
        <w:t xml:space="preserve">типовые архитектуры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Архитектура номер один — </w:t>
      </w:r>
      <w:r w:rsidDel="00000000" w:rsidR="00000000" w:rsidRPr="00000000">
        <w:rPr>
          <w:b w:val="1"/>
          <w:rtl w:val="0"/>
        </w:rPr>
        <w:t xml:space="preserve">Single-Region / Multi-AZ</w:t>
      </w:r>
      <w:r w:rsidDel="00000000" w:rsidR="00000000" w:rsidRPr="00000000">
        <w:rPr>
          <w:rtl w:val="0"/>
        </w:rPr>
        <w:t xml:space="preserve">.</w:t>
        <w:br w:type="textWrapping"/>
        <w:t xml:space="preserve"> Дёшево и просто в эксплуатации. Прекрасно для старта и для систем, где регуляторика не требует гео-разноса. Слабое место — редкие, но возможные региональные катастрофы. Для восстановления нужен план DR в другом регионе: холодный или тёплый стендбай.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Архитектура номер два — </w:t>
      </w:r>
      <w:r w:rsidDel="00000000" w:rsidR="00000000" w:rsidRPr="00000000">
        <w:rPr>
          <w:b w:val="1"/>
          <w:rtl w:val="0"/>
        </w:rPr>
        <w:t xml:space="preserve">Active-Passive Multi-Region</w:t>
      </w:r>
      <w:r w:rsidDel="00000000" w:rsidR="00000000" w:rsidRPr="00000000">
        <w:rPr>
          <w:rtl w:val="0"/>
        </w:rPr>
        <w:t xml:space="preserve">.</w:t>
        <w:br w:type="textWrapping"/>
        <w:t xml:space="preserve"> Мастер-регион обслуживает пользователей, второй — держит (тёплую) заранее готовую к запуску копию. Репликация асинхронная, переключение по команде или по состоянию мастер. Плюсы: умеренная сложность, предсказуемая консистентность. Минусы: при аварии шов для пользователя заметен, а RPO обычно не ноль.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Архитектура номер три — </w:t>
      </w:r>
      <w:r w:rsidDel="00000000" w:rsidR="00000000" w:rsidRPr="00000000">
        <w:rPr>
          <w:b w:val="1"/>
          <w:rtl w:val="0"/>
        </w:rPr>
        <w:t xml:space="preserve">Active-Active Multi-Region</w:t>
      </w:r>
      <w:r w:rsidDel="00000000" w:rsidR="00000000" w:rsidRPr="00000000">
        <w:rPr>
          <w:rtl w:val="0"/>
        </w:rPr>
        <w:t xml:space="preserve">.</w:t>
        <w:br w:type="textWrapping"/>
        <w:t xml:space="preserve"> Трафик распределяется по близости и нагрузке. Горизонтальная масштабируемость отличная, отказоустойчивость великолепная. Сложность — в данных: нужны идемпотентные операции, стратегии разрешения конфликтов, возможно CRDT-подходы, и очень аккуратный дизайн ключей и транзакций.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Архитектура номер четыре — </w:t>
      </w:r>
      <w:r w:rsidDel="00000000" w:rsidR="00000000" w:rsidRPr="00000000">
        <w:rPr>
          <w:b w:val="1"/>
          <w:rtl w:val="0"/>
        </w:rPr>
        <w:t xml:space="preserve">Гео-шардинг</w:t>
      </w:r>
      <w:r w:rsidDel="00000000" w:rsidR="00000000" w:rsidRPr="00000000">
        <w:rPr>
          <w:rtl w:val="0"/>
        </w:rPr>
        <w:t xml:space="preserve">.</w:t>
        <w:br w:type="textWrapping"/>
        <w:t xml:space="preserve"> Данные и трафик разделены по рынкам: например, ЕС, Северная Америка, Азия. Это помогает соответствовать резидентности и снижает задержки записи - считывания. Но добавляет сложности в отчетности и кросс-региональной аналитике: придётся собирать агрегаты, а не возить сырые персональные записи.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Архитектура номер пять — </w:t>
      </w:r>
      <w:r w:rsidDel="00000000" w:rsidR="00000000" w:rsidRPr="00000000">
        <w:rPr>
          <w:b w:val="1"/>
          <w:rtl w:val="0"/>
        </w:rPr>
        <w:t xml:space="preserve">Multi-Cloud с географическим разносом</w:t>
      </w:r>
      <w:r w:rsidDel="00000000" w:rsidR="00000000" w:rsidRPr="00000000">
        <w:rPr>
          <w:rtl w:val="0"/>
        </w:rPr>
        <w:t xml:space="preserve">.</w:t>
        <w:br w:type="textWrapping"/>
        <w:t xml:space="preserve"> Поднимаем сервисы у нескольких провайдеров, часто в разных странах. Плюсы — независимость и устойчивость к сбоям одного вендора. Минусы — рост сложности IAM, сети, CI/CD и стоимости поддержки.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 уже в свою очередь формирует </w:t>
      </w:r>
      <w:r w:rsidDel="00000000" w:rsidR="00000000" w:rsidRPr="00000000">
        <w:rPr>
          <w:b w:val="1"/>
          <w:rtl w:val="0"/>
        </w:rPr>
        <w:t xml:space="preserve">паттерны работы с данными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Паттерн первый — </w:t>
      </w:r>
      <w:r w:rsidDel="00000000" w:rsidR="00000000" w:rsidRPr="00000000">
        <w:rPr>
          <w:i w:val="1"/>
          <w:rtl w:val="0"/>
        </w:rPr>
        <w:t xml:space="preserve">Local write, global read</w:t>
      </w:r>
      <w:r w:rsidDel="00000000" w:rsidR="00000000" w:rsidRPr="00000000">
        <w:rPr>
          <w:rtl w:val="0"/>
        </w:rPr>
        <w:t xml:space="preserve">.</w:t>
        <w:br w:type="textWrapping"/>
        <w:t xml:space="preserve"> Пишем всегда локально, читаем из ближайших реплик. Конфликты не возникают, если запись по ключу строго привязана к одному «дому».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Паттерн второй — </w:t>
      </w:r>
      <w:r w:rsidDel="00000000" w:rsidR="00000000" w:rsidRPr="00000000">
        <w:rPr>
          <w:i w:val="1"/>
          <w:rtl w:val="0"/>
        </w:rPr>
        <w:t xml:space="preserve">Processing-in-region</w:t>
      </w:r>
      <w:r w:rsidDel="00000000" w:rsidR="00000000" w:rsidRPr="00000000">
        <w:rPr>
          <w:rtl w:val="0"/>
        </w:rPr>
        <w:t xml:space="preserve">.</w:t>
        <w:br w:type="textWrapping"/>
        <w:t xml:space="preserve"> Обрабатываем чувствительные данные там, где они родились. Внешнему миру отправляем только обезличенные агрегаты.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Паттерн третий — </w:t>
      </w:r>
      <w:r w:rsidDel="00000000" w:rsidR="00000000" w:rsidRPr="00000000">
        <w:rPr>
          <w:i w:val="1"/>
          <w:rtl w:val="0"/>
        </w:rPr>
        <w:t xml:space="preserve">Geo-fencing</w:t>
      </w:r>
      <w:r w:rsidDel="00000000" w:rsidR="00000000" w:rsidRPr="00000000">
        <w:rPr>
          <w:rtl w:val="0"/>
        </w:rPr>
        <w:t xml:space="preserve">.</w:t>
        <w:br w:type="textWrapping"/>
        <w:t xml:space="preserve"> Строго ограничиваем маршруты данных. Для критичных доменов просто технически не существует маршрута за пределы страны.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Паттерн четвёртый — </w:t>
      </w:r>
      <w:r w:rsidDel="00000000" w:rsidR="00000000" w:rsidRPr="00000000">
        <w:rPr>
          <w:i w:val="1"/>
          <w:rtl w:val="0"/>
        </w:rPr>
        <w:t xml:space="preserve">Hot-cold split</w:t>
      </w:r>
      <w:r w:rsidDel="00000000" w:rsidR="00000000" w:rsidRPr="00000000">
        <w:rPr>
          <w:rtl w:val="0"/>
        </w:rPr>
        <w:t xml:space="preserve">.</w:t>
        <w:br w:type="textWrapping"/>
        <w:t xml:space="preserve"> Горячий слой для онлайн-операций находится рядом с пользователями. Холодный слой для обучения моделей и тяжёлой аналитики — в «зелёном» и дешёвом регионе.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Что же касательно сети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Во-первых, </w:t>
      </w:r>
      <w:r w:rsidDel="00000000" w:rsidR="00000000" w:rsidRPr="00000000">
        <w:rPr>
          <w:b w:val="1"/>
          <w:rtl w:val="0"/>
        </w:rPr>
        <w:t xml:space="preserve">DNS и маршрутизация</w:t>
      </w:r>
      <w:r w:rsidDel="00000000" w:rsidR="00000000" w:rsidRPr="00000000">
        <w:rPr>
          <w:rtl w:val="0"/>
        </w:rPr>
        <w:t xml:space="preserve">. Anycast-адреса, географическое и по-задержке распределение трафика. Здоровье регионов и зон должно учитываться в реальном времени.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Во-вторых, </w:t>
      </w:r>
      <w:r w:rsidDel="00000000" w:rsidR="00000000" w:rsidRPr="00000000">
        <w:rPr>
          <w:b w:val="1"/>
          <w:rtl w:val="0"/>
        </w:rPr>
        <w:t xml:space="preserve">edge и CDN</w:t>
      </w:r>
      <w:r w:rsidDel="00000000" w:rsidR="00000000" w:rsidRPr="00000000">
        <w:rPr>
          <w:rtl w:val="0"/>
        </w:rPr>
        <w:t xml:space="preserve">. Кэшируйте всё, что можно кэшировать поэтому стоит отвести под это отдельный объем ресурсов. Даже небольшое сокращение TTFB в регионах с медленными каналами даёт заметный прирост конверсии.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В-третьих, </w:t>
      </w:r>
      <w:r w:rsidDel="00000000" w:rsidR="00000000" w:rsidRPr="00000000">
        <w:rPr>
          <w:b w:val="1"/>
          <w:rtl w:val="0"/>
        </w:rPr>
        <w:t xml:space="preserve">прямые каналы</w:t>
      </w:r>
      <w:r w:rsidDel="00000000" w:rsidR="00000000" w:rsidRPr="00000000">
        <w:rPr>
          <w:rtl w:val="0"/>
        </w:rPr>
        <w:t xml:space="preserve"> между облаком и вашим офисом или ЦОДом: они снижают волатильность задержек и иногда — стоимость.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И, наконец, </w:t>
      </w:r>
      <w:r w:rsidDel="00000000" w:rsidR="00000000" w:rsidRPr="00000000">
        <w:rPr>
          <w:b w:val="1"/>
          <w:rtl w:val="0"/>
        </w:rPr>
        <w:t xml:space="preserve">минимум два независимых магистральных провайдера</w:t>
      </w:r>
      <w:r w:rsidDel="00000000" w:rsidR="00000000" w:rsidRPr="00000000">
        <w:rPr>
          <w:rtl w:val="0"/>
        </w:rPr>
        <w:t xml:space="preserve"> и два разных маршрута до интернета и между регионами.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Риски и геополитика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Подводные кабели повреждаются. Сухопутные волоконные трассы проходят по узким перешейкам, где аварии влияют сразу на многие страны. Иногда меняются правила экспорта технологий и режимы доступа к шифрованию. Антидот один и тот же: гео-диверсификация, независимые маршруты, договорённости с несколькими операторами, а также регулярные тренировки персонала и «table-top»-учения.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rtl w:val="0"/>
        </w:rPr>
        <w:t xml:space="preserve">Экология и устойчивость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Смотрите на три буквы: PUE — насколько эффективно дата-центр превращает электричество в вычисления; WUE — сколько воды уходит на охлаждение (к примеру в холодных регионах этот показатель будет значительно ниже так как необходимость снижать температуру ниже); CFE-процент — доля безуглеродной энергии (Этот показатель необходим для стран где на уровне законодательстава указанны налоги за углеродный след для больших кампаний или дата-центров). Для бэкграунд-задач перенос в «зелёные» регионы часто снижает углеродный след без ущерба для бизнеса. Но учитывайте локальные ограничения воды — в жарких регионах испарительное охлаждение может быть чувствительным ресурсом.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Перейдём к </w:t>
      </w:r>
      <w:r w:rsidDel="00000000" w:rsidR="00000000" w:rsidRPr="00000000">
        <w:rPr>
          <w:b w:val="1"/>
          <w:rtl w:val="0"/>
        </w:rPr>
        <w:t xml:space="preserve">конкретным сценариям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Сценарий один — </w:t>
      </w:r>
      <w:r w:rsidDel="00000000" w:rsidR="00000000" w:rsidRPr="00000000">
        <w:rPr>
          <w:b w:val="1"/>
          <w:rtl w:val="0"/>
        </w:rPr>
        <w:t xml:space="preserve">глобальный B2C-сервис</w:t>
      </w:r>
      <w:r w:rsidDel="00000000" w:rsidR="00000000" w:rsidRPr="00000000">
        <w:rPr>
          <w:rtl w:val="0"/>
        </w:rPr>
        <w:t xml:space="preserve">.</w:t>
        <w:br w:type="textWrapping"/>
        <w:t xml:space="preserve"> Пользователи по всему миру. Решение: кэш и edge-функции на периферии, приложения в трёх-четырёх стратегических регионах, чтение из ближайших реплик, запись — в ближайший «дом». Фоновые операции консолидации данных — асинхронные.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Сценарий два — </w:t>
      </w:r>
      <w:r w:rsidDel="00000000" w:rsidR="00000000" w:rsidRPr="00000000">
        <w:rPr>
          <w:b w:val="1"/>
          <w:rtl w:val="0"/>
        </w:rPr>
        <w:t xml:space="preserve">финтех и госуслуги в Европе</w:t>
      </w:r>
      <w:r w:rsidDel="00000000" w:rsidR="00000000" w:rsidRPr="00000000">
        <w:rPr>
          <w:rtl w:val="0"/>
        </w:rPr>
        <w:t xml:space="preserve">.</w:t>
        <w:br w:type="textWrapping"/>
        <w:t xml:space="preserve"> Обязательное хранение и обработка данных в пределах ЕС, иногда — в пределах страны. Решение: праймари и DR — в разных регионах ЕС; строгие границы для персональных и платёжных данных; отдельный публичный фронт через edge-локации.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Сценарий три — </w:t>
      </w:r>
      <w:r w:rsidDel="00000000" w:rsidR="00000000" w:rsidRPr="00000000">
        <w:rPr>
          <w:b w:val="1"/>
          <w:rtl w:val="0"/>
        </w:rPr>
        <w:t xml:space="preserve">ML-платформа</w:t>
      </w:r>
      <w:r w:rsidDel="00000000" w:rsidR="00000000" w:rsidRPr="00000000">
        <w:rPr>
          <w:rtl w:val="0"/>
        </w:rPr>
        <w:t xml:space="preserve">.</w:t>
        <w:br w:type="textWrapping"/>
        <w:t xml:space="preserve"> Онлайн-сервинг рядом с пользователем, но обучение переносим в «зелёные» регионы с дешёвой энергией. Датасеты разделяем: персональное — локально, а анонимизированные фичи и чекпойнты — через контролируемые каналы.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Подведём итог — </w:t>
      </w:r>
      <w:r w:rsidDel="00000000" w:rsidR="00000000" w:rsidRPr="00000000">
        <w:rPr>
          <w:b w:val="1"/>
          <w:rtl w:val="0"/>
        </w:rPr>
        <w:t xml:space="preserve">короткий чек-лист</w:t>
      </w:r>
      <w:r w:rsidDel="00000000" w:rsidR="00000000" w:rsidRPr="00000000">
        <w:rPr>
          <w:rtl w:val="0"/>
        </w:rPr>
        <w:t xml:space="preserve"> для выбора географии: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— Где мои пользователи и критичные интеграции?</w:t>
        <w:br w:type="textWrapping"/>
        <w:t xml:space="preserve"> — Какие домены данных и где их «дом»?</w:t>
        <w:br w:type="textWrapping"/>
        <w:t xml:space="preserve"> — Какие RTO/RPO нужны бизнесу?</w:t>
        <w:br w:type="textWrapping"/>
        <w:t xml:space="preserve"> — Сколько байтов покидает регион на одну операцию?</w:t>
        <w:br w:type="textWrapping"/>
        <w:t xml:space="preserve"> — Какие риски у региона: энергия, вода, климат, политика, кабели?</w:t>
        <w:br w:type="textWrapping"/>
        <w:t xml:space="preserve"> — Есть ли независимые сетевые маршруты и альтернативные операторы?</w:t>
        <w:br w:type="textWrapping"/>
        <w:t xml:space="preserve"> — Какой у нас план DR и как часто мы его репетируем?</w:t>
        <w:br w:type="textWrapping"/>
        <w:t xml:space="preserve"> — Какие экологические KPI для этого региона и укладываемся ли мы в корпоративные цели?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Теперь немного про Архитектуру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Облако как мы проходили на прошлой лекции ни что иное как модель, где ресурсы предоставляются как сервис с самообслуживанием, эластичностью, измеряемостью и автоматизацией. Внутри частного облака эти свойства обеспечиваются архитектурными решениями: такими как связаные вычисления, сеть и хранилище; как устроены отказоустойчивость и масштабирование; насколько унифицированы операции.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В текущих реалиях присутсвуют три базисных подхода к реализации архитектур облака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u9qgli58b56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2.1. Non-convergent (традиционная раздельная инфраструктура)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Идея:</w:t>
      </w:r>
      <w:r w:rsidDel="00000000" w:rsidR="00000000" w:rsidRPr="00000000">
        <w:rPr>
          <w:rtl w:val="0"/>
        </w:rPr>
        <w:t xml:space="preserve"> каждая подсистема — отдельно: серверы, сеть, хранилище (SAN/NAS), бэкапы, мониторинг.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Характерными признаками данной инфраструктуры является Специализированные блоки под различные задачи и функции . Вывод хранилища в отдельный массив чаще всего с разделением сети. Возможность маштабирования по доменам (вычислительные мощности можно маштабировать совершенно независимо от систем хранения). Наличие узкопрофильных рабочих групп (к примеру серверная , SAN-команда или сетевая)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В свою очередь это привносит в такую систему множество плюсов: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Пиковая производительность и гибкость системы для нестандартных вычислений (высокие IOPS/низкие задержки на хранении и большие контролируемые кэши) возможность тонкой настройки и изоляции доменов ,а так де легко реализовать различные сложные топологии.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Но при всех плюсах есть и негативные стороны данной системы и это крайне сложная эксплутация с множественными интеграциями , долгие циклы закупки и внедрения из-за большего количества ручных операций, наличие неоднородности конфигураций что в совокупности мешает достигать основных облачных свойств самообслуживания  и быстрой эластичности  </w:t>
      </w:r>
    </w:p>
    <w:p w:rsidR="00000000" w:rsidDel="00000000" w:rsidP="00000000" w:rsidRDefault="00000000" w:rsidRPr="00000000" w14:paraId="00000037">
      <w:pPr>
        <w:pStyle w:val="Heading2"/>
        <w:spacing w:after="240" w:before="240" w:lineRule="auto"/>
        <w:rPr>
          <w:sz w:val="22"/>
          <w:szCs w:val="22"/>
        </w:rPr>
      </w:pPr>
      <w:bookmarkStart w:colFirst="0" w:colLast="0" w:name="_o5eawdwoca3j" w:id="2"/>
      <w:bookmarkEnd w:id="2"/>
      <w:r w:rsidDel="00000000" w:rsidR="00000000" w:rsidRPr="00000000">
        <w:rPr>
          <w:rtl w:val="0"/>
        </w:rPr>
        <w:t xml:space="preserve">2.2. Convergent (конвергентная инфраструктура)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Идея: поставка по референс-архитектурам «блоками» — совместимые серверы + сеть + СХД, заранее протестированные и сертифицированные вендором как единое решение.</w:t>
        <w:br w:type="textWrapping"/>
        <w:t xml:space="preserve"> Характерными признаками данной инфраструктуры является стандартизованный состав оборудования и прошивок, унифицированные схемы включения (leaf-spine, ToR), единые плейбуки инсталляции и обновлений. Масштабирование выполняется крупными шагами — добавлением типового блока; при этом хранилище остаётся отдельным массивом, а сеть для данных/хранилища может быть разделена. Поддержка и ответственность чаще консолидированы у одного вендора/интегратора.</w:t>
        <w:br w:type="textWrapping"/>
        <w:t xml:space="preserve"> В свою очередь это привносит в такую систему множество плюсов: снижение интеграционных рисков и сроков ввода, предсказуемые апгрейды, единый канал поддержки, меньше «зоопарка» конфигураций и ошибок совместимости по сравнению с рассыпной моделью.</w:t>
        <w:br w:type="textWrapping"/>
        <w:t xml:space="preserve"> Но при всех плюсах есть и негативные стороны данной системы — масштабирование крупными блоками может приводить к перепокупке ресурсов, сохраняются межсетевые зависимости на отдельную СХД и возможные «узкие места» в фабрике хранения; гибкость ниже, сильнее привязка к стеку и жизненному циклу выбранного поставщика.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spacing w:after="240" w:before="240" w:lineRule="auto"/>
        <w:rPr>
          <w:sz w:val="22"/>
          <w:szCs w:val="22"/>
        </w:rPr>
      </w:pPr>
      <w:bookmarkStart w:colFirst="0" w:colLast="0" w:name="_6xp4sjvkl1xa" w:id="3"/>
      <w:bookmarkEnd w:id="3"/>
      <w:r w:rsidDel="00000000" w:rsidR="00000000" w:rsidRPr="00000000">
        <w:rPr>
          <w:rtl w:val="0"/>
        </w:rPr>
        <w:t xml:space="preserve">2.3. Hyper-convergent (гиперконвергентная инфраструктура)</w:t>
        <w:br w:type="textWrapping"/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Идея: вычисления и хранилище объединены на уровне каждого узла; локальные диски формируют распределённое программно-определяемое хранилище (SDS), а управление всем стеком выполняется из единой консоли.</w:t>
        <w:br w:type="textWrapping"/>
        <w:t xml:space="preserve"> Характерными признаками данной инфраструктуры является использование локальных SSD/HDD в узлах с политиками репликации (RF2/RF3) или кодирования стирания (EC), автоматическая балансировка и самоисцеление кластера, масштабирование «мелкими шагами» добавлением узлов. Вся надёжность опирается на IP-фабрику (east-west трафик для репликаций/ребилдов), глубоко интегрированы механизмы снапшотов/клонов/бэкапов, API-first для автоматизации и нативная дружба с виртуализацией и Kubernetes.</w:t>
        <w:br w:type="textWrapping"/>
        <w:t xml:space="preserve"> В свою очередь это привносит в такую систему множество плюсов: быстрый запуск «из коробки», линейный рост производительности и ёмкости, локальность данных и низкие задержки для ВМ/контейнеров, упрощённые one-click обновления, единый стек поддержки и предсказуемо низкая операционная сложность (особенно для ROBO/edge и VDI).</w:t>
        <w:br w:type="textWrapping"/>
        <w:t xml:space="preserve"> Но при всех плюсах есть и негативные стороны данной системы — гранулярность масштабирования связана (часто приходится докупать целый узел, даже если нужен только дисковый объём), для экстремально чувствительных к задержкам монолитных БД специализированный SAN может оставаться предпочтительным; высокие требования к пропускной способности и дизайну сети east-west, ребилды могут значительно загружать фабрику; присутствует зависимость от выбранной HCI-платформы и её лицензирования.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rPr/>
      </w:pPr>
      <w:bookmarkStart w:colFirst="0" w:colLast="0" w:name="_8iz77cavs3hy" w:id="4"/>
      <w:bookmarkEnd w:id="4"/>
      <w:r w:rsidDel="00000000" w:rsidR="00000000" w:rsidRPr="00000000">
        <w:rPr>
          <w:rtl w:val="0"/>
        </w:rPr>
        <w:t xml:space="preserve">Hardware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Вся данная инфраструктура состоит из набора физических блоков которые как мы обсуждали ранее могут распологаться в одном регионе так и размещены в множестве разных регионах. Чаще всего физическая состовляющая состоит из следующих узлов:</w:t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b w:val="1"/>
          <w:rtl w:val="0"/>
        </w:rPr>
        <w:t xml:space="preserve">Вычислительные узлы</w:t>
      </w:r>
      <w:r w:rsidDel="00000000" w:rsidR="00000000" w:rsidRPr="00000000">
        <w:rPr>
          <w:rtl w:val="0"/>
        </w:rPr>
        <w:t xml:space="preserve"> с процессорами и памятью; </w:t>
      </w:r>
      <w:r w:rsidDel="00000000" w:rsidR="00000000" w:rsidRPr="00000000">
        <w:rPr>
          <w:b w:val="1"/>
          <w:rtl w:val="0"/>
        </w:rPr>
        <w:t xml:space="preserve">узлы хранения</w:t>
      </w:r>
      <w:r w:rsidDel="00000000" w:rsidR="00000000" w:rsidRPr="00000000">
        <w:rPr>
          <w:rtl w:val="0"/>
        </w:rPr>
        <w:t xml:space="preserve"> с SSD или HDD; и </w:t>
      </w:r>
      <w:r w:rsidDel="00000000" w:rsidR="00000000" w:rsidRPr="00000000">
        <w:rPr>
          <w:b w:val="1"/>
          <w:rtl w:val="0"/>
        </w:rPr>
        <w:t xml:space="preserve">ускорители</w:t>
      </w:r>
      <w:r w:rsidDel="00000000" w:rsidR="00000000" w:rsidRPr="00000000">
        <w:rPr>
          <w:rtl w:val="0"/>
        </w:rPr>
        <w:t xml:space="preserve"> — GPU, иногда FPGA и DPU/SmartNIC, если есть тяжёлые сетевые функции, шифрование или ML-нагрузка. Внутри сервера — сетевые карты 10, 25, 50, 100 гигабит и выше, локальные NVMe под кэш, журналы или временные данные. Всё это управляется через BMC — платы удалённого управления — по отдельной изолированной сети.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Серверные узлы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Вычислительные узлы (compute hosts):</w:t>
      </w:r>
      <w:r w:rsidDel="00000000" w:rsidR="00000000" w:rsidRPr="00000000">
        <w:rPr>
          <w:rtl w:val="0"/>
        </w:rPr>
        <w:t xml:space="preserve"> CPU (часто с Hyper-Threading/SMT), ОЗУ (NUMA-домены), локальные NVMe/SSD/HDD, сетевые карты, иногда GPU/FPGA/DPU.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Узлы хранения (storage nodes):</w:t>
      </w:r>
      <w:r w:rsidDel="00000000" w:rsidR="00000000" w:rsidRPr="00000000">
        <w:rPr>
          <w:rtl w:val="0"/>
        </w:rPr>
        <w:t xml:space="preserve"> JBOD/JBOF, NVMe/SSD/HDD, контроллеры, NVRAM/PMem, кэш, иногда отданы под SDS-кластеры (Ceph, ZFS, Lustre и т. п.).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Аппаратные ускорители:</w:t>
      </w:r>
      <w:r w:rsidDel="00000000" w:rsidR="00000000" w:rsidRPr="00000000">
        <w:rPr>
          <w:rtl w:val="0"/>
        </w:rPr>
        <w:t xml:space="preserve"> GPU/TPU (ML/AI), FPGA (сетевые/стриминговые пайплайны), </w:t>
      </w:r>
      <w:r w:rsidDel="00000000" w:rsidR="00000000" w:rsidRPr="00000000">
        <w:rPr>
          <w:b w:val="1"/>
          <w:rtl w:val="0"/>
        </w:rPr>
        <w:t xml:space="preserve">DPU/SmartNIC</w:t>
      </w:r>
      <w:r w:rsidDel="00000000" w:rsidR="00000000" w:rsidRPr="00000000">
        <w:rPr>
          <w:rtl w:val="0"/>
        </w:rPr>
        <w:t xml:space="preserve"> (разгрузка виртуализации, шифрования, сети).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Сетевые интерфейсы:</w:t>
      </w:r>
      <w:r w:rsidDel="00000000" w:rsidR="00000000" w:rsidRPr="00000000">
        <w:rPr>
          <w:rtl w:val="0"/>
        </w:rPr>
        <w:t xml:space="preserve"> 10/25/50/100/200/400GbE, LACP/LAG, RoCE/iWARP (RDMA), отдельные порты под out-of-band.</w:t>
      </w:r>
    </w:p>
    <w:p w:rsidR="00000000" w:rsidDel="00000000" w:rsidP="00000000" w:rsidRDefault="00000000" w:rsidRPr="00000000" w14:paraId="00000043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На уровне стойки — коммутатор ToR, он же Leaf; выше — Spine, нередко и Super-Spine. На краю — пограничные маршрутизаторы, межзоновые и межЦОД-связи. Отдельная управленческая сеть для out-of-band доступа и синхронизация времени — NTP или PTP, если чувствительны к задержкам (чаще межрегиональные).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Сеть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ToR/Leaf-коммутаторы</w:t>
      </w:r>
      <w:r w:rsidDel="00000000" w:rsidR="00000000" w:rsidRPr="00000000">
        <w:rPr>
          <w:rtl w:val="0"/>
        </w:rPr>
        <w:t xml:space="preserve"> (в стойках), </w:t>
      </w:r>
      <w:r w:rsidDel="00000000" w:rsidR="00000000" w:rsidRPr="00000000">
        <w:rPr>
          <w:b w:val="1"/>
          <w:rtl w:val="0"/>
        </w:rPr>
        <w:t xml:space="preserve">Spine</w:t>
      </w:r>
      <w:r w:rsidDel="00000000" w:rsidR="00000000" w:rsidRPr="00000000">
        <w:rPr>
          <w:rtl w:val="0"/>
        </w:rPr>
        <w:t xml:space="preserve"> (магистраль), иногда </w:t>
      </w:r>
      <w:r w:rsidDel="00000000" w:rsidR="00000000" w:rsidRPr="00000000">
        <w:rPr>
          <w:b w:val="1"/>
          <w:rtl w:val="0"/>
        </w:rPr>
        <w:t xml:space="preserve">Super-Spine</w:t>
      </w:r>
      <w:r w:rsidDel="00000000" w:rsidR="00000000" w:rsidRPr="00000000">
        <w:rPr>
          <w:rtl w:val="0"/>
        </w:rPr>
        <w:t xml:space="preserve">; маршрутизаторы Border/Edge; балансировщики L4/L7; межзоновые/межЦОДовые каналы; тайминг (NTP/PTP).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Сети управления:</w:t>
      </w:r>
      <w:r w:rsidDel="00000000" w:rsidR="00000000" w:rsidRPr="00000000">
        <w:rPr>
          <w:rtl w:val="0"/>
        </w:rPr>
        <w:t xml:space="preserve"> out-of-band для BMC/IPMI/Redfish, отдельная «менеджмент-фабрика».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Аппаратные корни доверия — TPM, защищённая загрузка, аппаратные модули для хранения ключей, self-encrypting диски. И, конечно, DCIM — система управления объектом: видит температуру, двери, протечки, энергопотребление; даёт телеметрию по стойкам и даже отдельным PDU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Аппаратная безопасность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TPM/Тrust-anchor</w:t>
      </w:r>
      <w:r w:rsidDel="00000000" w:rsidR="00000000" w:rsidRPr="00000000">
        <w:rPr>
          <w:rtl w:val="0"/>
        </w:rPr>
        <w:t xml:space="preserve">, Secure Boot/Measured Boot, </w:t>
      </w:r>
      <w:r w:rsidDel="00000000" w:rsidR="00000000" w:rsidRPr="00000000">
        <w:rPr>
          <w:b w:val="1"/>
          <w:rtl w:val="0"/>
        </w:rPr>
        <w:t xml:space="preserve">HSM</w:t>
      </w:r>
      <w:r w:rsidDel="00000000" w:rsidR="00000000" w:rsidRPr="00000000">
        <w:rPr>
          <w:rtl w:val="0"/>
        </w:rPr>
        <w:t xml:space="preserve"> (ключи KMS), аппаратное шифрование дисков (SED), вариации attestation.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Наблюдаемость и эксплуатация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DCIM</w:t>
      </w:r>
      <w:r w:rsidDel="00000000" w:rsidR="00000000" w:rsidRPr="00000000">
        <w:rPr>
          <w:rtl w:val="0"/>
        </w:rPr>
        <w:t xml:space="preserve"> (энергия, температура, двери, утечки), телеметрия серверов (IPMI/Redfish), зеркалирование портов, TAP-ы, датчики.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Уже в свою очередь данные физические элементы переводятся в представление операционных ресурсов  которые представляются как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rtl w:val="0"/>
        </w:rPr>
        <w:t xml:space="preserve">vCPU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Это планировочная единица вычислений. Чаще всего 1 vCPU соответствует одному аппаратному потоку — логическому ядру при включённом Hyper-Threading. Для высоконагруженных или чувствительных задач иногда привязывают vCPU к физическому ядру.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b w:val="1"/>
          <w:rtl w:val="0"/>
        </w:rPr>
        <w:t xml:space="preserve">Память (GiB)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Здесь важно понимать, сколько памяти действительно </w:t>
      </w:r>
      <w:r w:rsidDel="00000000" w:rsidR="00000000" w:rsidRPr="00000000">
        <w:rPr>
          <w:b w:val="1"/>
          <w:rtl w:val="0"/>
        </w:rPr>
        <w:t xml:space="preserve">гарантировано</w:t>
      </w:r>
      <w:r w:rsidDel="00000000" w:rsidR="00000000" w:rsidRPr="00000000">
        <w:rPr>
          <w:rtl w:val="0"/>
        </w:rPr>
        <w:t xml:space="preserve"> приложению, и есть ли оверкоммит, баллонинг и своп. Для прод-нагрузок рекомендуется держаться подальше от агрессивного оверкоммита памяти, иначе латентности начнут прыгать в самый неподходящий момент.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b w:val="1"/>
          <w:rtl w:val="0"/>
        </w:rPr>
        <w:t xml:space="preserve">Хранилище</w:t>
      </w:r>
      <w:r w:rsidDel="00000000" w:rsidR="00000000" w:rsidRPr="00000000">
        <w:rPr>
          <w:rtl w:val="0"/>
        </w:rPr>
        <w:t xml:space="preserve"> — минимум три цифры: </w:t>
      </w:r>
      <w:r w:rsidDel="00000000" w:rsidR="00000000" w:rsidRPr="00000000">
        <w:rPr>
          <w:b w:val="1"/>
          <w:rtl w:val="0"/>
        </w:rPr>
        <w:t xml:space="preserve">ёмкость (TB/GiB)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IOPS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пропускная способность (MB/s)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rtl w:val="0"/>
        </w:rPr>
        <w:t xml:space="preserve">латентность (мс)</w:t>
      </w:r>
      <w:r w:rsidDel="00000000" w:rsidR="00000000" w:rsidRPr="00000000">
        <w:rPr>
          <w:rtl w:val="0"/>
        </w:rPr>
        <w:t xml:space="preserve">. Плюс политика защиты данных (RF/EC) и надёжность (DWPD/TBW).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Мы считаем не только </w:t>
      </w:r>
      <w:r w:rsidDel="00000000" w:rsidR="00000000" w:rsidRPr="00000000">
        <w:rPr>
          <w:b w:val="1"/>
          <w:rtl w:val="0"/>
        </w:rPr>
        <w:t xml:space="preserve">ёмкость</w:t>
      </w:r>
      <w:r w:rsidDel="00000000" w:rsidR="00000000" w:rsidRPr="00000000">
        <w:rPr>
          <w:rtl w:val="0"/>
        </w:rPr>
        <w:t xml:space="preserve">, но и </w:t>
      </w:r>
      <w:r w:rsidDel="00000000" w:rsidR="00000000" w:rsidRPr="00000000">
        <w:rPr>
          <w:b w:val="1"/>
          <w:rtl w:val="0"/>
        </w:rPr>
        <w:t xml:space="preserve">IOPS</w:t>
      </w:r>
      <w:r w:rsidDel="00000000" w:rsidR="00000000" w:rsidRPr="00000000">
        <w:rPr>
          <w:rtl w:val="0"/>
        </w:rPr>
        <w:t xml:space="preserve"> — число операций ввода-вывода в секунду, </w:t>
      </w:r>
      <w:r w:rsidDel="00000000" w:rsidR="00000000" w:rsidRPr="00000000">
        <w:rPr>
          <w:b w:val="1"/>
          <w:rtl w:val="0"/>
        </w:rPr>
        <w:t xml:space="preserve">пропускную способность</w:t>
      </w:r>
      <w:r w:rsidDel="00000000" w:rsidR="00000000" w:rsidRPr="00000000">
        <w:rPr>
          <w:rtl w:val="0"/>
        </w:rPr>
        <w:t xml:space="preserve"> в мегабайтах в секунду и </w:t>
      </w:r>
      <w:r w:rsidDel="00000000" w:rsidR="00000000" w:rsidRPr="00000000">
        <w:rPr>
          <w:b w:val="1"/>
          <w:rtl w:val="0"/>
        </w:rPr>
        <w:t xml:space="preserve">задержку</w:t>
      </w:r>
      <w:r w:rsidDel="00000000" w:rsidR="00000000" w:rsidRPr="00000000">
        <w:rPr>
          <w:rtl w:val="0"/>
        </w:rPr>
        <w:t xml:space="preserve">. Плюс политика защиты данных — репликация или стирающее кодирование — и надёжность носителей: сколько записи выдерживает SSD за срок службы.</w:t>
        <w:br w:type="textWrapping"/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b w:val="1"/>
          <w:rtl w:val="0"/>
        </w:rPr>
        <w:t xml:space="preserve">Сеть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b w:val="1"/>
          <w:rtl w:val="0"/>
        </w:rPr>
        <w:t xml:space="preserve">полоса (Gb/s)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задержка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биссекционная пропускная способность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оверсабскрипция</w:t>
      </w:r>
      <w:r w:rsidDel="00000000" w:rsidR="00000000" w:rsidRPr="00000000">
        <w:rPr>
          <w:rtl w:val="0"/>
        </w:rPr>
        <w:t xml:space="preserve"> на уровнях ToR/Spine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Сколько гигабит нужно на север-юг — то есть наружу — и сколько на восток-запад — внутри кластера. На практике часто упираемся не в сумму портовых скоростей, а в </w:t>
      </w:r>
      <w:r w:rsidDel="00000000" w:rsidR="00000000" w:rsidRPr="00000000">
        <w:rPr>
          <w:b w:val="1"/>
          <w:rtl w:val="0"/>
        </w:rPr>
        <w:t xml:space="preserve">биссекционную пропускную способность</w:t>
      </w:r>
      <w:r w:rsidDel="00000000" w:rsidR="00000000" w:rsidRPr="00000000">
        <w:rPr>
          <w:rtl w:val="0"/>
        </w:rPr>
        <w:t xml:space="preserve"> фабрики и соотношение оверсабскрипции между доступом и аплинками..</w:t>
        <w:br w:type="textWrapping"/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b w:val="1"/>
          <w:rtl w:val="0"/>
        </w:rPr>
        <w:t xml:space="preserve">Ускорители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b w:val="1"/>
          <w:rtl w:val="0"/>
        </w:rPr>
        <w:t xml:space="preserve">кол-во GPU/тип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видеопамять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межсоединение</w:t>
      </w:r>
      <w:r w:rsidDel="00000000" w:rsidR="00000000" w:rsidRPr="00000000">
        <w:rPr>
          <w:rtl w:val="0"/>
        </w:rPr>
        <w:t xml:space="preserve"> (NVLink/PCIe), профили MIG и т. п.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Если речь о машинном обучении или графике, добавляется учёт количества GPU, их видеопамяти, типа межсоединений — NVLink или PCIe — и теплового пакета, чтобы стойка не перегрелась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b w:val="1"/>
          <w:rtl w:val="0"/>
        </w:rPr>
        <w:t xml:space="preserve">Энергия и охлаждение</w:t>
      </w:r>
      <w:r w:rsidDel="00000000" w:rsidR="00000000" w:rsidRPr="00000000">
        <w:rPr>
          <w:rtl w:val="0"/>
        </w:rPr>
        <w:t xml:space="preserve"> — </w:t>
      </w:r>
      <w:r w:rsidDel="00000000" w:rsidR="00000000" w:rsidRPr="00000000">
        <w:rPr>
          <w:b w:val="1"/>
          <w:rtl w:val="0"/>
        </w:rPr>
        <w:t xml:space="preserve">кВт на стойку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PUE</w:t>
      </w:r>
      <w:r w:rsidDel="00000000" w:rsidR="00000000" w:rsidRPr="00000000">
        <w:rPr>
          <w:rtl w:val="0"/>
        </w:rPr>
        <w:t xml:space="preserve">, запас по PSU (N+1/N+N).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На стойку есть ограничение по киловаттам. Есть </w:t>
      </w:r>
      <w:r w:rsidDel="00000000" w:rsidR="00000000" w:rsidRPr="00000000">
        <w:rPr>
          <w:b w:val="1"/>
          <w:rtl w:val="0"/>
        </w:rPr>
        <w:t xml:space="preserve">PUE</w:t>
      </w:r>
      <w:r w:rsidDel="00000000" w:rsidR="00000000" w:rsidRPr="00000000">
        <w:rPr>
          <w:rtl w:val="0"/>
        </w:rPr>
        <w:t xml:space="preserve"> — коэффициент эффективности дата-центра: сколько ватт на «всё остальное» нужно, чтобы подать один ватт на ИТ-нагрузку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А теперь как посчитать все показатели для hardware облака 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Шаг первый — профиль сервиса.</w:t>
        <w:br w:type="textWrapping"/>
      </w:r>
      <w:r w:rsidDel="00000000" w:rsidR="00000000" w:rsidRPr="00000000">
        <w:rPr>
          <w:rtl w:val="0"/>
        </w:rPr>
        <w:t xml:space="preserve"> Он CPU-тяжёлый, memory-тяжёлый, IO-тяжёлый, GPU-тяжёлый или смешанный? API-шлюз с тысячами запросов в секунду — одно; база данных с большим количеством случайных чтений — другое; система аналитики с крупными последовательными чтениями — третье.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Шаг второй — модель нагрузки и SLO.</w:t>
        <w:br w:type="textWrapping"/>
      </w:r>
      <w:r w:rsidDel="00000000" w:rsidR="00000000" w:rsidRPr="00000000">
        <w:rPr>
          <w:rtl w:val="0"/>
        </w:rPr>
        <w:t xml:space="preserve"> Определяем целевые задержки — медиану и, например, 95-й перцентиль. Понимаем, какой будет R/W-микс, какой размер типичного запроса, сколько одновременных соединений. Это сразу переводится в ожидания по CPU, памяти, дискам и сети.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Шаг третий — отказоустойчивость.</w:t>
        <w:br w:type="textWrapping"/>
      </w:r>
      <w:r w:rsidDel="00000000" w:rsidR="00000000" w:rsidRPr="00000000">
        <w:rPr>
          <w:rtl w:val="0"/>
        </w:rPr>
        <w:t xml:space="preserve"> На уровне хоста, стойки или зоны — N+1, N+2? Где будут реплики? Важно заранее отдать часть ёмкости под отказ и обновления, иначе придётся «отрезать» её потом в самый неприятный момент.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Шаг четвёртый — оверхеды.</w:t>
        <w:br w:type="textWrapping"/>
      </w:r>
      <w:r w:rsidDel="00000000" w:rsidR="00000000" w:rsidRPr="00000000">
        <w:rPr>
          <w:rtl w:val="0"/>
        </w:rPr>
        <w:t xml:space="preserve"> Гипервизор, агенты мониторинга, шифрование диска, логирование — всё это ест CPU, память, диски и сеть. Наедине с продом имейте смелость отрезать 5–10% «на жизнь платформы».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Шаг пятый — запас на всплески.</w:t>
        <w:br w:type="textWrapping"/>
      </w:r>
      <w:r w:rsidDel="00000000" w:rsidR="00000000" w:rsidRPr="00000000">
        <w:rPr>
          <w:rtl w:val="0"/>
        </w:rPr>
        <w:t xml:space="preserve"> Его часто недооценивают. В реальном мире бывают релизы, распродажи, вирусные новости и, простите, «чёрные лебеди». Заложите 15–30% headroom что бы не потерять работоспособность сервиса 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Шаг шестой — объединяем и считаем.</w:t>
        <w:br w:type="textWrapping"/>
      </w:r>
      <w:r w:rsidDel="00000000" w:rsidR="00000000" w:rsidRPr="00000000">
        <w:rPr>
          <w:rtl w:val="0"/>
        </w:rPr>
        <w:t xml:space="preserve"> Сводим CPU, память, диски, сеть, ускорители и энергию. Раскладываем по доменам отказа — чтобы потеря стойки или хоста не превращалась в бедствие.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rPr/>
      </w:pPr>
      <w:bookmarkStart w:colFirst="0" w:colLast="0" w:name="_62cxktbq1opa" w:id="5"/>
      <w:bookmarkEnd w:id="5"/>
      <w:r w:rsidDel="00000000" w:rsidR="00000000" w:rsidRPr="00000000">
        <w:rPr>
          <w:rtl w:val="0"/>
        </w:rPr>
        <w:t xml:space="preserve">Расчет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И получаем следующие формулы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Пусть у нас </w:t>
      </w:r>
      <w:r w:rsidDel="00000000" w:rsidR="00000000" w:rsidRPr="00000000">
        <w:rPr>
          <w:b w:val="1"/>
          <w:rtl w:val="0"/>
        </w:rPr>
        <w:t xml:space="preserve">H</w:t>
      </w:r>
      <w:r w:rsidDel="00000000" w:rsidR="00000000" w:rsidRPr="00000000">
        <w:rPr>
          <w:rtl w:val="0"/>
        </w:rPr>
        <w:t xml:space="preserve"> хостов. На каждом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физических ядер, и по </w:t>
      </w:r>
      <w:r w:rsidDel="00000000" w:rsidR="00000000" w:rsidRPr="00000000">
        <w:rPr>
          <w:b w:val="1"/>
          <w:rtl w:val="0"/>
        </w:rPr>
        <w:t xml:space="preserve">T</w:t>
      </w:r>
      <w:r w:rsidDel="00000000" w:rsidR="00000000" w:rsidRPr="00000000">
        <w:rPr>
          <w:rtl w:val="0"/>
        </w:rPr>
        <w:t xml:space="preserve"> потоков на ядро. Есть коэффициент CPU-оверкоммита — назовём его </w:t>
      </w:r>
      <w:r w:rsidDel="00000000" w:rsidR="00000000" w:rsidRPr="00000000">
        <w:rPr>
          <w:b w:val="1"/>
          <w:rtl w:val="0"/>
        </w:rPr>
        <w:t xml:space="preserve">Kcpu</w:t>
      </w:r>
      <w:r w:rsidDel="00000000" w:rsidR="00000000" w:rsidRPr="00000000">
        <w:rPr>
          <w:rtl w:val="0"/>
        </w:rPr>
        <w:t xml:space="preserve"> — и доля резерва под отказоустойчивость </w:t>
      </w:r>
      <w:r w:rsidDel="00000000" w:rsidR="00000000" w:rsidRPr="00000000">
        <w:rPr>
          <w:b w:val="1"/>
          <w:rtl w:val="0"/>
        </w:rPr>
        <w:t xml:space="preserve">Rha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Тогда «сырая» сумма логических потоков: H × C × T.</w:t>
        <w:br w:type="textWrapping"/>
        <w:t xml:space="preserve"> vCPU-ёмкость с учётом оверкоммита: (H × C × T) × Kcpu.</w:t>
        <w:br w:type="textWrapping"/>
        <w:t xml:space="preserve"> И, наконец, </w:t>
      </w:r>
      <w:r w:rsidDel="00000000" w:rsidR="00000000" w:rsidRPr="00000000">
        <w:rPr>
          <w:b w:val="1"/>
          <w:rtl w:val="0"/>
        </w:rPr>
        <w:t xml:space="preserve">доступная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vCPU-ёмкость: (H × C × T) × Kcpu × (1 − Rha).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обычных веб-нагрузок разумный Kcpu — где-то от полутора до трёх. Для чувствительных и HPC — ближе к единице.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Память.</w:t>
        <w:br w:type="textWrapping"/>
      </w:r>
      <w:r w:rsidDel="00000000" w:rsidR="00000000" w:rsidRPr="00000000">
        <w:rPr>
          <w:rtl w:val="0"/>
        </w:rPr>
        <w:t xml:space="preserve"> На хосте Mhost гигабайт памяти. Система и агенты съедают свою долю — обозначим её Hoverhead, например 5%. Оверкоммит памяти Kmem — в проде чаще всего 1. Резерв под отказоустойчивость — та же Rha.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Тогда доступная память: H × Mhost × (1 − Hoverhead) × Kmem × (1 − Rha).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Хранилище — ёмкость.</w:t>
        <w:br w:type="textWrapping"/>
      </w:r>
      <w:r w:rsidDel="00000000" w:rsidR="00000000" w:rsidRPr="00000000">
        <w:rPr>
          <w:rtl w:val="0"/>
        </w:rPr>
        <w:t xml:space="preserve"> Если используем репликацию с фактором RF, то полезная ёмкость — это сырая ёмкость, поделённая на RF. Если стирающее кодирование k плюс m, то полезная доля — k из k плюс m. И всегда держим свободное пространство под сборку мусора, снапшоты и метаданные — обычно 10–20%.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Хранилище — производительность.</w:t>
        <w:br w:type="textWrapping"/>
      </w:r>
      <w:r w:rsidDel="00000000" w:rsidR="00000000" w:rsidRPr="00000000">
        <w:rPr>
          <w:rtl w:val="0"/>
        </w:rPr>
        <w:t xml:space="preserve"> Есть связь: пропускная способность в мегабайтах в секунду — это IOPS, умноженные на средний размер операции, и поделённые на 1024. А задержку грубо можно оценить через глубину очереди на устройство и IOPS: чем глубже очередь при фиксированном IOPS, тем больше латентность.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Сеть.</w:t>
        <w:br w:type="textWrapping"/>
      </w:r>
      <w:r w:rsidDel="00000000" w:rsidR="00000000" w:rsidRPr="00000000">
        <w:rPr>
          <w:rtl w:val="0"/>
        </w:rPr>
        <w:t xml:space="preserve"> Смотрим на соотношение между суммой нисходящих портов от серверов к ToR и аплинками с ToR наверх. Если в стойке N серверов и у каждого канал S гигабит, вниз получается N × S. Аплинки дают U гигабит вверх. Соотношение — (N × S) / U. Чем ближе к единице — тем свободнее восток-запад.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Энергия.</w:t>
        <w:br w:type="textWrapping"/>
      </w:r>
      <w:r w:rsidDel="00000000" w:rsidR="00000000" w:rsidRPr="00000000">
        <w:rPr>
          <w:rtl w:val="0"/>
        </w:rPr>
        <w:t xml:space="preserve"> Pfacility — это Pit, умноженное на PUE. То есть сколько ватт уходит на всё — от вентиляции до потерь — чтобы подать один ватт на ИТ.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Эти формулы не заменяют нагрузочного теста, но они отлично подходят для чернового проекта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before="480" w:lineRule="auto"/>
        <w:rPr/>
      </w:pPr>
      <w:bookmarkStart w:colFirst="0" w:colLast="0" w:name="_hx0ue7xayjw9" w:id="6"/>
      <w:bookmarkEnd w:id="6"/>
      <w:r w:rsidDel="00000000" w:rsidR="00000000" w:rsidRPr="00000000">
        <w:rPr>
          <w:rtl w:val="0"/>
        </w:rPr>
        <w:t xml:space="preserve">Распространённые ошибки и быстрая профилактика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Ошибка первая — считать только ёмкость, забывая про производительность.</w:t>
        <w:br w:type="textWrapping"/>
      </w:r>
      <w:r w:rsidDel="00000000" w:rsidR="00000000" w:rsidRPr="00000000">
        <w:rPr>
          <w:rtl w:val="0"/>
        </w:rPr>
        <w:t xml:space="preserve"> Терабайты сами по себе ничего не гарантируют, если вам нужны миллионы IOPS. Всегда считайте </w:t>
      </w:r>
      <w:r w:rsidDel="00000000" w:rsidR="00000000" w:rsidRPr="00000000">
        <w:rPr>
          <w:b w:val="1"/>
          <w:rtl w:val="0"/>
        </w:rPr>
        <w:t xml:space="preserve">и</w:t>
      </w:r>
      <w:r w:rsidDel="00000000" w:rsidR="00000000" w:rsidRPr="00000000">
        <w:rPr>
          <w:rtl w:val="0"/>
        </w:rPr>
        <w:t xml:space="preserve"> IOPS, </w:t>
      </w:r>
      <w:r w:rsidDel="00000000" w:rsidR="00000000" w:rsidRPr="00000000">
        <w:rPr>
          <w:b w:val="1"/>
          <w:rtl w:val="0"/>
        </w:rPr>
        <w:t xml:space="preserve">и</w:t>
      </w:r>
      <w:r w:rsidDel="00000000" w:rsidR="00000000" w:rsidRPr="00000000">
        <w:rPr>
          <w:rtl w:val="0"/>
        </w:rPr>
        <w:t xml:space="preserve"> пропускную, </w:t>
      </w:r>
      <w:r w:rsidDel="00000000" w:rsidR="00000000" w:rsidRPr="00000000">
        <w:rPr>
          <w:b w:val="1"/>
          <w:rtl w:val="0"/>
        </w:rPr>
        <w:t xml:space="preserve">и</w:t>
      </w:r>
      <w:r w:rsidDel="00000000" w:rsidR="00000000" w:rsidRPr="00000000">
        <w:rPr>
          <w:rtl w:val="0"/>
        </w:rPr>
        <w:t xml:space="preserve"> латентность.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Ошибка вторая — игнорировать сеть east-west.</w:t>
        <w:br w:type="textWrapping"/>
      </w:r>
      <w:r w:rsidDel="00000000" w:rsidR="00000000" w:rsidRPr="00000000">
        <w:rPr>
          <w:rtl w:val="0"/>
        </w:rPr>
        <w:t xml:space="preserve"> Микросервисы любят болтать друг с другом. Если фабрика сети узкая, вы получите странные «всплески» задержек, которые ничем не объясняются, пока не посмотрите на оверсабскрипцию.</w:t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Ошибка третья — оверкоммит памяти в проде «на авось».</w:t>
        <w:br w:type="textWrapping"/>
      </w:r>
      <w:r w:rsidDel="00000000" w:rsidR="00000000" w:rsidRPr="00000000">
        <w:rPr>
          <w:rtl w:val="0"/>
        </w:rPr>
        <w:t xml:space="preserve"> Пока всё хорошо — незаметно. Но в пике или при активном фоне — своп и обвалы задержек. Лучше держать память честно и знать, на что вы рассчитываете.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Ошибка четвёртая — не закладывать резерв на обновления и ремонт.</w:t>
        <w:br w:type="textWrapping"/>
      </w:r>
      <w:r w:rsidDel="00000000" w:rsidR="00000000" w:rsidRPr="00000000">
        <w:rPr>
          <w:rtl w:val="0"/>
        </w:rPr>
        <w:t xml:space="preserve"> Вам придётся менять диски, перезагружать хосты, обновлять ядро. Если резерв не заложен, любое плановое окно превращается в стресс.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Ошибка пятая — не считать TBW и ресурс SSD.</w:t>
        <w:br w:type="textWrapping"/>
      </w:r>
      <w:r w:rsidDel="00000000" w:rsidR="00000000" w:rsidRPr="00000000">
        <w:rPr>
          <w:rtl w:val="0"/>
        </w:rPr>
        <w:t xml:space="preserve"> Запись на запись не похожа: журналы и индексы могут «съесть» ресурс SSD раньше конца амортизации. Проверьте DWPD и TBW на горизонте эксплуатации.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