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ACEA" w14:textId="3C465040" w:rsidR="00F21B72" w:rsidRDefault="00F21B72" w:rsidP="00BA66A0">
      <w:pPr>
        <w:numPr>
          <w:ilvl w:val="0"/>
          <w:numId w:val="3"/>
        </w:numPr>
        <w:tabs>
          <w:tab w:val="left" w:pos="142"/>
          <w:tab w:val="left" w:pos="284"/>
          <w:tab w:val="center" w:pos="709"/>
          <w:tab w:val="left" w:pos="7500"/>
        </w:tabs>
        <w:ind w:left="-284" w:right="-705" w:firstLine="54"/>
        <w:jc w:val="center"/>
        <w:rPr>
          <w:b/>
          <w:smallCaps/>
          <w:sz w:val="22"/>
          <w:szCs w:val="22"/>
        </w:rPr>
      </w:pPr>
      <w:r w:rsidRPr="00383625">
        <w:rPr>
          <w:b/>
          <w:sz w:val="22"/>
          <w:szCs w:val="22"/>
        </w:rPr>
        <w:t>LISTA DE SUBIECTE PENTRU EVALUĂRILE CURENTE ŞI  FINALĂ</w:t>
      </w:r>
    </w:p>
    <w:p w14:paraId="07405C23" w14:textId="77777777" w:rsidR="00F21B72" w:rsidRDefault="00F21B72" w:rsidP="00BA66A0">
      <w:pPr>
        <w:tabs>
          <w:tab w:val="left" w:pos="142"/>
          <w:tab w:val="left" w:pos="284"/>
        </w:tabs>
        <w:ind w:left="-284" w:right="-705" w:firstLine="54"/>
        <w:jc w:val="both"/>
      </w:pPr>
      <w:r>
        <w:t>Subiectele pentru evaluări vor fi elaborate anual, ținând cont de dezvoltarea disciplinei.</w:t>
      </w:r>
    </w:p>
    <w:p w14:paraId="4B1B56FF" w14:textId="77777777" w:rsidR="00F21B72" w:rsidRPr="00383625" w:rsidRDefault="00F21B72" w:rsidP="00BA66A0">
      <w:pPr>
        <w:tabs>
          <w:tab w:val="left" w:pos="142"/>
          <w:tab w:val="left" w:pos="284"/>
          <w:tab w:val="center" w:pos="709"/>
          <w:tab w:val="left" w:pos="7500"/>
        </w:tabs>
        <w:ind w:left="-284" w:right="-705" w:firstLine="54"/>
        <w:rPr>
          <w:b/>
          <w:smallCaps/>
          <w:sz w:val="22"/>
          <w:szCs w:val="22"/>
        </w:rPr>
      </w:pPr>
    </w:p>
    <w:p w14:paraId="72E55BE3" w14:textId="77777777" w:rsidR="00F21B72" w:rsidRPr="00383625" w:rsidRDefault="00F21B72" w:rsidP="00BA66A0">
      <w:pPr>
        <w:tabs>
          <w:tab w:val="left" w:pos="142"/>
          <w:tab w:val="left" w:pos="284"/>
          <w:tab w:val="left" w:pos="426"/>
          <w:tab w:val="left" w:pos="709"/>
          <w:tab w:val="center" w:pos="4961"/>
          <w:tab w:val="left" w:pos="7500"/>
        </w:tabs>
        <w:ind w:left="-284" w:right="-705" w:firstLine="54"/>
        <w:jc w:val="center"/>
        <w:rPr>
          <w:b/>
          <w:smallCaps/>
          <w:sz w:val="22"/>
          <w:szCs w:val="22"/>
        </w:rPr>
      </w:pPr>
    </w:p>
    <w:p w14:paraId="6402F8D7" w14:textId="7A3FC5A4" w:rsidR="00F21B72" w:rsidRPr="00383625" w:rsidRDefault="00F21B72" w:rsidP="00BA66A0">
      <w:pPr>
        <w:tabs>
          <w:tab w:val="left" w:pos="142"/>
          <w:tab w:val="left" w:pos="284"/>
          <w:tab w:val="left" w:pos="426"/>
          <w:tab w:val="left" w:pos="709"/>
          <w:tab w:val="center" w:pos="4961"/>
          <w:tab w:val="left" w:pos="7500"/>
        </w:tabs>
        <w:ind w:left="-284" w:right="-705" w:firstLine="54"/>
        <w:jc w:val="center"/>
        <w:rPr>
          <w:b/>
          <w:smallCaps/>
          <w:sz w:val="22"/>
          <w:szCs w:val="22"/>
        </w:rPr>
      </w:pPr>
      <w:r w:rsidRPr="00383625">
        <w:rPr>
          <w:b/>
          <w:smallCaps/>
          <w:sz w:val="22"/>
          <w:szCs w:val="22"/>
        </w:rPr>
        <w:t>Chestionar pentru EVALUARE</w:t>
      </w:r>
      <w:r w:rsidR="00BA66A0">
        <w:rPr>
          <w:b/>
          <w:smallCaps/>
          <w:sz w:val="22"/>
          <w:szCs w:val="22"/>
        </w:rPr>
        <w:t xml:space="preserve"> curentă nr.1</w:t>
      </w:r>
    </w:p>
    <w:p w14:paraId="25961923" w14:textId="77777777" w:rsidR="00BA66A0" w:rsidRPr="00BA66A0" w:rsidRDefault="00BA66A0" w:rsidP="00BA66A0">
      <w:pPr>
        <w:numPr>
          <w:ilvl w:val="0"/>
          <w:numId w:val="2"/>
        </w:numPr>
        <w:tabs>
          <w:tab w:val="left" w:pos="142"/>
          <w:tab w:val="left" w:pos="252"/>
          <w:tab w:val="left" w:pos="284"/>
          <w:tab w:val="left" w:pos="444"/>
        </w:tabs>
        <w:ind w:left="-284" w:right="-705" w:firstLine="54"/>
      </w:pPr>
      <w:r w:rsidRPr="00BA66A0">
        <w:t>Morală, deontologie, etică: delimitări conceptuale.</w:t>
      </w:r>
    </w:p>
    <w:p w14:paraId="0A4F18BA" w14:textId="77777777" w:rsidR="00BA66A0" w:rsidRPr="00BA66A0" w:rsidRDefault="00BA66A0" w:rsidP="00BA66A0">
      <w:pPr>
        <w:numPr>
          <w:ilvl w:val="0"/>
          <w:numId w:val="2"/>
        </w:numPr>
        <w:tabs>
          <w:tab w:val="left" w:pos="142"/>
          <w:tab w:val="left" w:pos="252"/>
          <w:tab w:val="left" w:pos="284"/>
          <w:tab w:val="left" w:pos="444"/>
        </w:tabs>
        <w:ind w:left="-284" w:right="-705" w:firstLine="54"/>
      </w:pPr>
      <w:r w:rsidRPr="00BA66A0">
        <w:t xml:space="preserve">Corelația dintre integritate și moralitate, legalitate și religie. </w:t>
      </w:r>
    </w:p>
    <w:p w14:paraId="17745637" w14:textId="77777777" w:rsidR="00BA66A0" w:rsidRPr="00BA66A0" w:rsidRDefault="00BA66A0" w:rsidP="00BA66A0">
      <w:pPr>
        <w:numPr>
          <w:ilvl w:val="0"/>
          <w:numId w:val="2"/>
        </w:numPr>
        <w:tabs>
          <w:tab w:val="left" w:pos="142"/>
          <w:tab w:val="left" w:pos="252"/>
          <w:tab w:val="left" w:pos="284"/>
          <w:tab w:val="left" w:pos="444"/>
        </w:tabs>
        <w:ind w:left="-284" w:right="-705" w:firstLine="54"/>
      </w:pPr>
      <w:r w:rsidRPr="00BA66A0">
        <w:t>Integritate personală și integritatea publică</w:t>
      </w:r>
    </w:p>
    <w:p w14:paraId="651C29C2" w14:textId="77777777" w:rsidR="00BA66A0" w:rsidRPr="00BA66A0" w:rsidRDefault="00BA66A0" w:rsidP="00BA66A0">
      <w:pPr>
        <w:numPr>
          <w:ilvl w:val="0"/>
          <w:numId w:val="2"/>
        </w:numPr>
        <w:tabs>
          <w:tab w:val="left" w:pos="142"/>
          <w:tab w:val="left" w:pos="252"/>
          <w:tab w:val="left" w:pos="284"/>
          <w:tab w:val="left" w:pos="444"/>
        </w:tabs>
        <w:ind w:left="-284" w:right="-705" w:firstLine="54"/>
      </w:pPr>
      <w:r w:rsidRPr="00BA66A0">
        <w:t>Funcțiile sociale ale moralei.</w:t>
      </w:r>
    </w:p>
    <w:p w14:paraId="047AF702" w14:textId="77777777" w:rsidR="00BA66A0" w:rsidRPr="00BA66A0" w:rsidRDefault="00BA66A0" w:rsidP="00BA66A0">
      <w:pPr>
        <w:numPr>
          <w:ilvl w:val="0"/>
          <w:numId w:val="2"/>
        </w:numPr>
        <w:tabs>
          <w:tab w:val="left" w:pos="142"/>
          <w:tab w:val="left" w:pos="252"/>
          <w:tab w:val="left" w:pos="284"/>
          <w:tab w:val="left" w:pos="444"/>
        </w:tabs>
        <w:ind w:left="-284" w:right="-705" w:firstLine="54"/>
      </w:pPr>
      <w:r w:rsidRPr="00BA66A0">
        <w:t>Dimensiunea globală a eticii.</w:t>
      </w:r>
    </w:p>
    <w:p w14:paraId="7C62C10B" w14:textId="77777777" w:rsidR="00BA66A0" w:rsidRPr="00BA66A0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Principiu, Valoare/ nonvaloare și virtute/viciu</w:t>
      </w:r>
    </w:p>
    <w:p w14:paraId="7394C179" w14:textId="77777777" w:rsidR="00BA66A0" w:rsidRPr="00BA66A0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 xml:space="preserve">Moral – imoral – amoral – </w:t>
      </w:r>
      <w:proofErr w:type="spellStart"/>
      <w:r w:rsidRPr="00BA66A0">
        <w:t>nonmoral</w:t>
      </w:r>
      <w:proofErr w:type="spellEnd"/>
      <w:r w:rsidRPr="00BA66A0">
        <w:t>: etichete ale comportamentului uman</w:t>
      </w:r>
    </w:p>
    <w:p w14:paraId="2CCF302D" w14:textId="77777777" w:rsidR="00BA66A0" w:rsidRPr="00BA66A0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Factorii determinanți ai comportamentul etic</w:t>
      </w:r>
    </w:p>
    <w:p w14:paraId="2377F382" w14:textId="77777777" w:rsidR="00BA66A0" w:rsidRPr="00BA66A0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Autonomie morală și responsabilitatea personală</w:t>
      </w:r>
    </w:p>
    <w:p w14:paraId="4BC58ECE" w14:textId="77777777" w:rsidR="00BA66A0" w:rsidRPr="00BA66A0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Responsabilitatea socială a studentului pentru profesia care se formează</w:t>
      </w:r>
    </w:p>
    <w:p w14:paraId="750440BC" w14:textId="77777777" w:rsidR="00BA66A0" w:rsidRPr="00BA66A0" w:rsidRDefault="00BA66A0" w:rsidP="00BA66A0">
      <w:pPr>
        <w:numPr>
          <w:ilvl w:val="0"/>
          <w:numId w:val="2"/>
        </w:numPr>
        <w:tabs>
          <w:tab w:val="left" w:pos="142"/>
          <w:tab w:val="left" w:pos="284"/>
        </w:tabs>
        <w:ind w:left="-284" w:right="-705" w:firstLine="54"/>
        <w:jc w:val="both"/>
        <w:rPr>
          <w:b/>
        </w:rPr>
      </w:pPr>
      <w:r w:rsidRPr="00BA66A0">
        <w:t>Dilemele etice: tipuri și modalități de gestionare</w:t>
      </w:r>
    </w:p>
    <w:p w14:paraId="3F346C93" w14:textId="77777777" w:rsidR="00BA66A0" w:rsidRPr="00BA66A0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 xml:space="preserve">Etica socială în condițiile societății cunoașterii. </w:t>
      </w:r>
    </w:p>
    <w:p w14:paraId="59361C0B" w14:textId="77777777" w:rsidR="00BA66A0" w:rsidRPr="00BA66A0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Responsabilitatea socială a organizației</w:t>
      </w:r>
    </w:p>
    <w:p w14:paraId="0BDEA745" w14:textId="77777777" w:rsidR="00BA66A0" w:rsidRPr="00BA66A0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Comunitatea academică: structură și criterii de apartenență</w:t>
      </w:r>
    </w:p>
    <w:p w14:paraId="77C3AA4D" w14:textId="77777777" w:rsidR="00BA66A0" w:rsidRPr="00BA66A0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 xml:space="preserve">Etică universitară: principii și valori. Standarde generale de integritate academică. </w:t>
      </w:r>
    </w:p>
    <w:p w14:paraId="28693A92" w14:textId="77777777" w:rsidR="00BA66A0" w:rsidRPr="00BA66A0" w:rsidRDefault="00BA66A0" w:rsidP="00BA66A0">
      <w:pPr>
        <w:numPr>
          <w:ilvl w:val="0"/>
          <w:numId w:val="2"/>
        </w:numPr>
        <w:tabs>
          <w:tab w:val="left" w:pos="142"/>
          <w:tab w:val="left" w:pos="284"/>
        </w:tabs>
        <w:ind w:left="-284" w:right="-705" w:firstLine="54"/>
        <w:jc w:val="both"/>
        <w:rPr>
          <w:b/>
        </w:rPr>
      </w:pPr>
      <w:r w:rsidRPr="00BA66A0">
        <w:t xml:space="preserve">Procesul de predare-învățare-evaluare și activitatea de cercetare: abordare din perspectiva </w:t>
      </w:r>
      <w:proofErr w:type="spellStart"/>
      <w:r w:rsidRPr="00BA66A0">
        <w:t>integrităţii</w:t>
      </w:r>
      <w:proofErr w:type="spellEnd"/>
      <w:r w:rsidRPr="00BA66A0">
        <w:t xml:space="preserve">.  </w:t>
      </w:r>
    </w:p>
    <w:p w14:paraId="67F8AA69" w14:textId="77777777" w:rsidR="00BA66A0" w:rsidRPr="00BA66A0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</w:tabs>
        <w:ind w:left="-284" w:right="-705" w:firstLine="54"/>
        <w:jc w:val="both"/>
      </w:pPr>
      <w:r w:rsidRPr="00BA66A0">
        <w:t>Codul de etică: conținutul și tipologia</w:t>
      </w:r>
    </w:p>
    <w:p w14:paraId="49AE60E6" w14:textId="77777777" w:rsidR="00BA66A0" w:rsidRPr="00383625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</w:tabs>
        <w:ind w:left="-284" w:right="-705" w:firstLine="54"/>
        <w:jc w:val="both"/>
      </w:pPr>
      <w:r w:rsidRPr="00BA66A0">
        <w:t>Codul de etică și deontologie</w:t>
      </w:r>
      <w:r w:rsidRPr="00383625">
        <w:t xml:space="preserve"> profesională al UTM, </w:t>
      </w:r>
    </w:p>
    <w:p w14:paraId="41C840D4" w14:textId="77777777" w:rsidR="00BA66A0" w:rsidRPr="00383625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</w:tabs>
        <w:ind w:left="-284" w:right="-705" w:firstLine="54"/>
        <w:jc w:val="both"/>
      </w:pPr>
      <w:r w:rsidRPr="00383625">
        <w:t xml:space="preserve">Codul de onoare a studentului UTM, </w:t>
      </w:r>
    </w:p>
    <w:p w14:paraId="3A6BE6B9" w14:textId="77777777" w:rsidR="00BA66A0" w:rsidRPr="00383625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</w:tabs>
        <w:ind w:left="-284" w:right="-705" w:firstLine="54"/>
        <w:jc w:val="both"/>
      </w:pPr>
      <w:r w:rsidRPr="00383625">
        <w:t>Frauda academică: de la intenție la faptă. Tipuri de fraudă academică: plagiatul, copierea, autoplagiatul, fabricarea datelor, falsul privind identitatea</w:t>
      </w:r>
    </w:p>
    <w:p w14:paraId="587F1BA6" w14:textId="77777777" w:rsidR="00BA66A0" w:rsidRDefault="00BA66A0" w:rsidP="00BA66A0">
      <w:pPr>
        <w:pStyle w:val="Listparagraf"/>
        <w:numPr>
          <w:ilvl w:val="0"/>
          <w:numId w:val="2"/>
        </w:numPr>
        <w:tabs>
          <w:tab w:val="left" w:pos="142"/>
          <w:tab w:val="left" w:pos="284"/>
        </w:tabs>
        <w:ind w:left="-284" w:right="-705" w:firstLine="54"/>
        <w:jc w:val="both"/>
      </w:pPr>
      <w:r w:rsidRPr="00383625">
        <w:t xml:space="preserve">Acțiuni de prevenție și modalități de combatere a fraudei academice.  </w:t>
      </w:r>
    </w:p>
    <w:p w14:paraId="1F54A458" w14:textId="77777777" w:rsidR="00BA66A0" w:rsidRPr="00BA66A0" w:rsidRDefault="00BA66A0" w:rsidP="00BA66A0">
      <w:pPr>
        <w:numPr>
          <w:ilvl w:val="0"/>
          <w:numId w:val="2"/>
        </w:numPr>
        <w:tabs>
          <w:tab w:val="left" w:pos="142"/>
          <w:tab w:val="left" w:pos="284"/>
        </w:tabs>
        <w:ind w:left="-284" w:right="-705" w:firstLine="54"/>
        <w:jc w:val="both"/>
        <w:rPr>
          <w:b/>
          <w:sz w:val="22"/>
          <w:szCs w:val="22"/>
          <w:u w:val="single"/>
        </w:rPr>
      </w:pPr>
      <w:r w:rsidRPr="00A91640">
        <w:t>Comisia de etică: atribuții și responsabilități</w:t>
      </w:r>
      <w:r>
        <w:t>.</w:t>
      </w:r>
    </w:p>
    <w:p w14:paraId="03C5436D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1DF1C6D8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6B37A91F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69FD45BD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49D58AB5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7DC2C108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11E42078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5BACCE8B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3B7CB469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40E8339A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3F73BCA3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07D9D13F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21464BB0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41376C97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7094433E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18F7A47E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both"/>
      </w:pPr>
    </w:p>
    <w:p w14:paraId="71EF98D8" w14:textId="75FAA117" w:rsidR="00BA66A0" w:rsidRPr="00383625" w:rsidRDefault="00BA66A0" w:rsidP="00BA66A0">
      <w:pPr>
        <w:tabs>
          <w:tab w:val="left" w:pos="142"/>
          <w:tab w:val="left" w:pos="284"/>
          <w:tab w:val="left" w:pos="426"/>
          <w:tab w:val="left" w:pos="709"/>
          <w:tab w:val="center" w:pos="4961"/>
          <w:tab w:val="left" w:pos="7500"/>
        </w:tabs>
        <w:ind w:left="-284" w:right="-705" w:firstLine="54"/>
        <w:jc w:val="center"/>
        <w:rPr>
          <w:b/>
          <w:smallCaps/>
          <w:sz w:val="22"/>
          <w:szCs w:val="22"/>
        </w:rPr>
      </w:pPr>
      <w:r w:rsidRPr="00383625">
        <w:rPr>
          <w:b/>
          <w:smallCaps/>
          <w:sz w:val="22"/>
          <w:szCs w:val="22"/>
        </w:rPr>
        <w:lastRenderedPageBreak/>
        <w:t>Chestionar pentru EVALUARE</w:t>
      </w:r>
      <w:r>
        <w:rPr>
          <w:b/>
          <w:smallCaps/>
          <w:sz w:val="22"/>
          <w:szCs w:val="22"/>
        </w:rPr>
        <w:t xml:space="preserve"> curentă nr.</w:t>
      </w:r>
      <w:r>
        <w:rPr>
          <w:b/>
          <w:smallCaps/>
          <w:sz w:val="22"/>
          <w:szCs w:val="22"/>
        </w:rPr>
        <w:t>2</w:t>
      </w:r>
    </w:p>
    <w:p w14:paraId="2A0F98AA" w14:textId="77777777" w:rsidR="00BA66A0" w:rsidRPr="00383625" w:rsidRDefault="00BA66A0" w:rsidP="00BA66A0">
      <w:pPr>
        <w:numPr>
          <w:ilvl w:val="0"/>
          <w:numId w:val="14"/>
        </w:numPr>
        <w:tabs>
          <w:tab w:val="left" w:pos="142"/>
          <w:tab w:val="left" w:pos="241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383625">
        <w:rPr>
          <w:sz w:val="22"/>
          <w:szCs w:val="22"/>
        </w:rPr>
        <w:t xml:space="preserve">Principii fundamentale ale integrității în cercetare. </w:t>
      </w:r>
    </w:p>
    <w:p w14:paraId="33608441" w14:textId="77777777" w:rsidR="00BA66A0" w:rsidRPr="00383625" w:rsidRDefault="00BA66A0" w:rsidP="00BA66A0">
      <w:pPr>
        <w:numPr>
          <w:ilvl w:val="0"/>
          <w:numId w:val="14"/>
        </w:numPr>
        <w:tabs>
          <w:tab w:val="left" w:pos="142"/>
          <w:tab w:val="left" w:pos="241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383625">
        <w:rPr>
          <w:sz w:val="22"/>
          <w:szCs w:val="22"/>
        </w:rPr>
        <w:t>Codul de conduită european pentru integritatea cercetării. Carta Europeană a Cercetătorilor.</w:t>
      </w:r>
    </w:p>
    <w:p w14:paraId="18BE8AEE" w14:textId="77777777" w:rsidR="00BA66A0" w:rsidRPr="00383625" w:rsidRDefault="00BA66A0" w:rsidP="00BA66A0">
      <w:pPr>
        <w:numPr>
          <w:ilvl w:val="0"/>
          <w:numId w:val="14"/>
        </w:numPr>
        <w:tabs>
          <w:tab w:val="left" w:pos="142"/>
          <w:tab w:val="left" w:pos="241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383625">
        <w:rPr>
          <w:sz w:val="22"/>
          <w:szCs w:val="22"/>
        </w:rPr>
        <w:t>Munca de echipă în cercetarea științifică. Asigurarea unui climat etic incluziv bazat pe încredere mutuală</w:t>
      </w:r>
    </w:p>
    <w:p w14:paraId="60E493B7" w14:textId="77777777" w:rsidR="00BA66A0" w:rsidRDefault="00BA66A0" w:rsidP="00BA66A0">
      <w:pPr>
        <w:numPr>
          <w:ilvl w:val="0"/>
          <w:numId w:val="14"/>
        </w:numPr>
        <w:tabs>
          <w:tab w:val="left" w:pos="142"/>
          <w:tab w:val="left" w:pos="241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383625">
        <w:rPr>
          <w:sz w:val="22"/>
          <w:szCs w:val="22"/>
        </w:rPr>
        <w:t xml:space="preserve">Norme de integritate în publicare: originalitatea, citarea corectă, evitarea duplicatei, raportarea completă a rezultatelor (negative, globale). Publicarea științifică și bune practici în evaluarea cercetării (procesul de </w:t>
      </w:r>
      <w:proofErr w:type="spellStart"/>
      <w:r w:rsidRPr="00383625">
        <w:rPr>
          <w:i/>
          <w:iCs/>
          <w:sz w:val="22"/>
          <w:szCs w:val="22"/>
        </w:rPr>
        <w:t>peer-review</w:t>
      </w:r>
      <w:proofErr w:type="spellEnd"/>
      <w:r w:rsidRPr="00383625">
        <w:rPr>
          <w:i/>
          <w:iCs/>
          <w:sz w:val="22"/>
          <w:szCs w:val="22"/>
        </w:rPr>
        <w:t>,</w:t>
      </w:r>
      <w:r w:rsidRPr="00383625">
        <w:rPr>
          <w:sz w:val="22"/>
          <w:szCs w:val="22"/>
        </w:rPr>
        <w:t xml:space="preserve"> transparența recenziei, </w:t>
      </w:r>
      <w:proofErr w:type="spellStart"/>
      <w:r w:rsidRPr="00383625">
        <w:rPr>
          <w:sz w:val="22"/>
          <w:szCs w:val="22"/>
        </w:rPr>
        <w:t>autopublicarea</w:t>
      </w:r>
      <w:proofErr w:type="spellEnd"/>
      <w:r w:rsidRPr="00383625">
        <w:rPr>
          <w:sz w:val="22"/>
          <w:szCs w:val="22"/>
        </w:rPr>
        <w:t xml:space="preserve"> responsabilă)</w:t>
      </w:r>
    </w:p>
    <w:p w14:paraId="3C03C9B8" w14:textId="77777777" w:rsidR="00BA66A0" w:rsidRPr="00383625" w:rsidRDefault="00BA66A0" w:rsidP="00BA66A0">
      <w:pPr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  <w:jc w:val="both"/>
        <w:rPr>
          <w:b/>
          <w:sz w:val="22"/>
          <w:szCs w:val="22"/>
        </w:rPr>
      </w:pPr>
      <w:r w:rsidRPr="00A91640">
        <w:rPr>
          <w:i/>
          <w:iCs/>
          <w:sz w:val="22"/>
          <w:szCs w:val="22"/>
        </w:rPr>
        <w:t xml:space="preserve">Open </w:t>
      </w:r>
      <w:proofErr w:type="spellStart"/>
      <w:r w:rsidRPr="00A91640">
        <w:rPr>
          <w:i/>
          <w:iCs/>
          <w:sz w:val="22"/>
          <w:szCs w:val="22"/>
        </w:rPr>
        <w:t>science</w:t>
      </w:r>
      <w:proofErr w:type="spellEnd"/>
      <w:r w:rsidRPr="00A91640">
        <w:rPr>
          <w:sz w:val="22"/>
          <w:szCs w:val="22"/>
        </w:rPr>
        <w:t xml:space="preserve">, transparență și date. Impactul deschiderii asupra integrității și </w:t>
      </w:r>
      <w:proofErr w:type="spellStart"/>
      <w:r w:rsidRPr="00A91640">
        <w:rPr>
          <w:sz w:val="22"/>
          <w:szCs w:val="22"/>
        </w:rPr>
        <w:t>reproductibilității</w:t>
      </w:r>
      <w:r>
        <w:rPr>
          <w:sz w:val="22"/>
          <w:szCs w:val="22"/>
        </w:rPr>
        <w:t>.</w:t>
      </w:r>
      <w:r w:rsidRPr="00383625">
        <w:rPr>
          <w:sz w:val="22"/>
          <w:szCs w:val="22"/>
        </w:rPr>
        <w:t>Acțiuni</w:t>
      </w:r>
      <w:proofErr w:type="spellEnd"/>
      <w:r w:rsidRPr="00383625">
        <w:rPr>
          <w:sz w:val="22"/>
          <w:szCs w:val="22"/>
        </w:rPr>
        <w:t xml:space="preserve"> de prevenție și modalități de combatere a fraudei academice. </w:t>
      </w:r>
    </w:p>
    <w:p w14:paraId="785E6371" w14:textId="77777777" w:rsidR="00BA66A0" w:rsidRPr="00F21B72" w:rsidRDefault="00BA66A0" w:rsidP="00BA66A0">
      <w:pPr>
        <w:pStyle w:val="Listparagraf"/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  <w:jc w:val="both"/>
        <w:rPr>
          <w:sz w:val="22"/>
          <w:szCs w:val="22"/>
        </w:rPr>
      </w:pPr>
      <w:proofErr w:type="spellStart"/>
      <w:r w:rsidRPr="00F21B72">
        <w:rPr>
          <w:sz w:val="22"/>
          <w:szCs w:val="22"/>
        </w:rPr>
        <w:t>Transparenţa</w:t>
      </w:r>
      <w:proofErr w:type="spellEnd"/>
      <w:r w:rsidRPr="00F21B72">
        <w:rPr>
          <w:sz w:val="22"/>
          <w:szCs w:val="22"/>
        </w:rPr>
        <w:t xml:space="preserve"> </w:t>
      </w:r>
      <w:proofErr w:type="spellStart"/>
      <w:r w:rsidRPr="00F21B72">
        <w:rPr>
          <w:sz w:val="22"/>
          <w:szCs w:val="22"/>
        </w:rPr>
        <w:t>şi</w:t>
      </w:r>
      <w:proofErr w:type="spellEnd"/>
      <w:r w:rsidRPr="00F21B72">
        <w:rPr>
          <w:sz w:val="22"/>
          <w:szCs w:val="22"/>
        </w:rPr>
        <w:t xml:space="preserve"> gradul de responsabilitate al membrilor comunității academice</w:t>
      </w:r>
    </w:p>
    <w:p w14:paraId="5819F0D1" w14:textId="77777777" w:rsidR="00BA66A0" w:rsidRPr="00F21B72" w:rsidRDefault="00BA66A0" w:rsidP="00BA66A0">
      <w:pPr>
        <w:pStyle w:val="Listparagraf"/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F21B72">
        <w:rPr>
          <w:sz w:val="22"/>
          <w:szCs w:val="22"/>
        </w:rPr>
        <w:t xml:space="preserve">Fenomenul </w:t>
      </w:r>
      <w:proofErr w:type="spellStart"/>
      <w:r w:rsidRPr="00F21B72">
        <w:rPr>
          <w:sz w:val="22"/>
          <w:szCs w:val="22"/>
        </w:rPr>
        <w:t>corupţiei</w:t>
      </w:r>
      <w:proofErr w:type="spellEnd"/>
      <w:r w:rsidRPr="00F21B72">
        <w:rPr>
          <w:sz w:val="22"/>
          <w:szCs w:val="22"/>
        </w:rPr>
        <w:t xml:space="preserve"> – concept, prevenire, combatere</w:t>
      </w:r>
    </w:p>
    <w:p w14:paraId="76386B0C" w14:textId="77777777" w:rsidR="00BA66A0" w:rsidRPr="00F21B72" w:rsidRDefault="00BA66A0" w:rsidP="00BA66A0">
      <w:pPr>
        <w:pStyle w:val="Listparagraf"/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F21B72">
        <w:rPr>
          <w:sz w:val="22"/>
          <w:szCs w:val="22"/>
        </w:rPr>
        <w:t>Abuz de serviciu și traficul de influență</w:t>
      </w:r>
    </w:p>
    <w:p w14:paraId="6D6FA57D" w14:textId="77777777" w:rsidR="00BA66A0" w:rsidRPr="00F21B72" w:rsidRDefault="00BA66A0" w:rsidP="00BA66A0">
      <w:pPr>
        <w:pStyle w:val="Listparagraf"/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  <w:rPr>
          <w:sz w:val="22"/>
          <w:szCs w:val="22"/>
        </w:rPr>
      </w:pPr>
      <w:r w:rsidRPr="00F21B72">
        <w:rPr>
          <w:sz w:val="22"/>
          <w:szCs w:val="22"/>
        </w:rPr>
        <w:t>Conflictul de interese. Favoritism și nepotism. Hărțuire (</w:t>
      </w:r>
      <w:proofErr w:type="spellStart"/>
      <w:r w:rsidRPr="00F21B72">
        <w:rPr>
          <w:sz w:val="22"/>
          <w:szCs w:val="22"/>
        </w:rPr>
        <w:t>mobbing</w:t>
      </w:r>
      <w:proofErr w:type="spellEnd"/>
      <w:r w:rsidRPr="00F21B72">
        <w:rPr>
          <w:sz w:val="22"/>
          <w:szCs w:val="22"/>
        </w:rPr>
        <w:t xml:space="preserve">, </w:t>
      </w:r>
      <w:proofErr w:type="spellStart"/>
      <w:r w:rsidRPr="00F21B72">
        <w:rPr>
          <w:sz w:val="22"/>
          <w:szCs w:val="22"/>
        </w:rPr>
        <w:t>bulling</w:t>
      </w:r>
      <w:proofErr w:type="spellEnd"/>
      <w:r w:rsidRPr="00F21B72">
        <w:rPr>
          <w:sz w:val="22"/>
          <w:szCs w:val="22"/>
        </w:rPr>
        <w:t>).</w:t>
      </w:r>
    </w:p>
    <w:p w14:paraId="6F2CAF9B" w14:textId="77777777" w:rsidR="00BA66A0" w:rsidRPr="00F21B72" w:rsidRDefault="00BA66A0" w:rsidP="00BA66A0">
      <w:pPr>
        <w:pStyle w:val="Listparagraf"/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</w:pPr>
      <w:r w:rsidRPr="00F21B72">
        <w:rPr>
          <w:sz w:val="22"/>
          <w:szCs w:val="22"/>
        </w:rPr>
        <w:t xml:space="preserve">Recomandări privind consolidarea culturii </w:t>
      </w:r>
      <w:proofErr w:type="spellStart"/>
      <w:r w:rsidRPr="00F21B72">
        <w:rPr>
          <w:sz w:val="22"/>
          <w:szCs w:val="22"/>
        </w:rPr>
        <w:t>integrităţii</w:t>
      </w:r>
      <w:proofErr w:type="spellEnd"/>
      <w:r w:rsidRPr="00F21B72">
        <w:rPr>
          <w:sz w:val="22"/>
          <w:szCs w:val="22"/>
        </w:rPr>
        <w:t xml:space="preserve"> academice.</w:t>
      </w:r>
    </w:p>
    <w:p w14:paraId="2059CF9C" w14:textId="77777777" w:rsidR="00BA66A0" w:rsidRPr="00383625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392"/>
          <w:tab w:val="left" w:pos="526"/>
        </w:tabs>
        <w:spacing w:before="0" w:beforeAutospacing="0" w:after="0" w:afterAutospacing="0"/>
        <w:ind w:left="-284" w:right="-705" w:firstLine="54"/>
        <w:jc w:val="both"/>
        <w:rPr>
          <w:color w:val="auto"/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Definirea conceptului de </w:t>
      </w:r>
      <w:r w:rsidRPr="00383625">
        <w:rPr>
          <w:i/>
          <w:iCs/>
          <w:color w:val="000000"/>
          <w:sz w:val="22"/>
          <w:szCs w:val="22"/>
          <w:shd w:val="clear" w:color="auto" w:fill="FFFEFD"/>
          <w:lang w:val="ro-RO"/>
        </w:rPr>
        <w:t>securitate umană</w:t>
      </w: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 </w:t>
      </w:r>
    </w:p>
    <w:p w14:paraId="307E68B7" w14:textId="77777777" w:rsidR="00BA66A0" w:rsidRPr="00383625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392"/>
          <w:tab w:val="left" w:pos="526"/>
        </w:tabs>
        <w:spacing w:before="0" w:beforeAutospacing="0" w:after="0" w:afterAutospacing="0"/>
        <w:ind w:left="-284" w:right="-705" w:firstLine="54"/>
        <w:jc w:val="both"/>
        <w:rPr>
          <w:color w:val="auto"/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Evoluția paradigmei de la </w:t>
      </w:r>
      <w:r w:rsidRPr="00383625">
        <w:rPr>
          <w:i/>
          <w:iCs/>
          <w:color w:val="000000"/>
          <w:sz w:val="22"/>
          <w:szCs w:val="22"/>
          <w:shd w:val="clear" w:color="auto" w:fill="FFFEFD"/>
          <w:lang w:val="ro-RO"/>
        </w:rPr>
        <w:t>securitatea generală</w:t>
      </w: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 la securitatea individului</w:t>
      </w:r>
    </w:p>
    <w:p w14:paraId="7C841489" w14:textId="77777777" w:rsidR="00BA66A0" w:rsidRPr="00383625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392"/>
          <w:tab w:val="left" w:pos="526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Dimensiunile </w:t>
      </w:r>
      <w:r w:rsidRPr="00383625">
        <w:rPr>
          <w:i/>
          <w:iCs/>
          <w:color w:val="000000"/>
          <w:sz w:val="22"/>
          <w:szCs w:val="22"/>
          <w:shd w:val="clear" w:color="auto" w:fill="FFFEFD"/>
          <w:lang w:val="ro-RO"/>
        </w:rPr>
        <w:t>securității umane</w:t>
      </w:r>
      <w:r w:rsidRPr="00383625">
        <w:rPr>
          <w:color w:val="000000"/>
          <w:sz w:val="22"/>
          <w:szCs w:val="22"/>
          <w:shd w:val="clear" w:color="auto" w:fill="FFFEFD"/>
          <w:lang w:val="ro-RO"/>
        </w:rPr>
        <w:t>: economică, alimentară, sanitară, de mediu, personală, comunitară, politică, IT</w:t>
      </w:r>
    </w:p>
    <w:p w14:paraId="7214C6B9" w14:textId="77777777" w:rsidR="00BA66A0" w:rsidRPr="00383625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392"/>
          <w:tab w:val="left" w:pos="526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Rolul tehnologiilor informaționale în redefinirea conceptului de </w:t>
      </w:r>
      <w:r w:rsidRPr="00383625">
        <w:rPr>
          <w:i/>
          <w:iCs/>
          <w:color w:val="000000"/>
          <w:sz w:val="22"/>
          <w:szCs w:val="22"/>
          <w:shd w:val="clear" w:color="auto" w:fill="FFFEFD"/>
          <w:lang w:val="ro-RO"/>
        </w:rPr>
        <w:t>siguranță</w:t>
      </w: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 </w:t>
      </w:r>
    </w:p>
    <w:p w14:paraId="2218AA42" w14:textId="77777777" w:rsidR="00BA66A0" w:rsidRPr="00383625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331"/>
          <w:tab w:val="left" w:pos="571"/>
          <w:tab w:val="left" w:pos="604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sz w:val="22"/>
          <w:szCs w:val="22"/>
          <w:lang w:val="ro-RO"/>
        </w:rPr>
        <w:t>Interacțiunea om-MEC: cerințe de securitate și sănătate în muncă</w:t>
      </w:r>
    </w:p>
    <w:p w14:paraId="274873FB" w14:textId="77777777" w:rsidR="00BA66A0" w:rsidRPr="00383625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331"/>
          <w:tab w:val="left" w:pos="571"/>
          <w:tab w:val="left" w:pos="604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sz w:val="22"/>
          <w:szCs w:val="22"/>
          <w:lang w:val="ro-RO"/>
        </w:rPr>
        <w:t xml:space="preserve">Principiile generale </w:t>
      </w:r>
      <w:proofErr w:type="spellStart"/>
      <w:r w:rsidRPr="00383625">
        <w:rPr>
          <w:sz w:val="22"/>
          <w:szCs w:val="22"/>
          <w:lang w:val="ro-RO"/>
        </w:rPr>
        <w:t>şi</w:t>
      </w:r>
      <w:proofErr w:type="spellEnd"/>
      <w:r w:rsidRPr="00383625">
        <w:rPr>
          <w:sz w:val="22"/>
          <w:szCs w:val="22"/>
          <w:lang w:val="ro-RO"/>
        </w:rPr>
        <w:t xml:space="preserve"> problemele ergonomiei. Elemente de anatomie, fiziologie și biomecanică relevante pentru muncă. Eficiența organizării muncii.</w:t>
      </w:r>
    </w:p>
    <w:p w14:paraId="21961B09" w14:textId="77777777" w:rsidR="00BA66A0" w:rsidRPr="00F21B72" w:rsidRDefault="00BA66A0" w:rsidP="00BA66A0">
      <w:pPr>
        <w:pStyle w:val="Listparagraf"/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</w:pPr>
      <w:r w:rsidRPr="00383625">
        <w:rPr>
          <w:sz w:val="22"/>
          <w:szCs w:val="22"/>
        </w:rPr>
        <w:t>Tipuri de interacțiune om-MEC: factori de risc și patologii asociate</w:t>
      </w:r>
    </w:p>
    <w:p w14:paraId="1697DA40" w14:textId="77777777" w:rsidR="00BA66A0" w:rsidRPr="00F21B72" w:rsidRDefault="00BA66A0" w:rsidP="00BA66A0">
      <w:pPr>
        <w:pStyle w:val="Listparagraf"/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</w:pPr>
      <w:r w:rsidRPr="00F21B72">
        <w:rPr>
          <w:color w:val="000000"/>
          <w:sz w:val="22"/>
          <w:szCs w:val="22"/>
          <w:shd w:val="clear" w:color="auto" w:fill="FFFEFD"/>
        </w:rPr>
        <w:t xml:space="preserve">Definirea </w:t>
      </w:r>
      <w:r w:rsidRPr="00F21B72">
        <w:rPr>
          <w:i/>
          <w:iCs/>
          <w:color w:val="000000"/>
          <w:sz w:val="22"/>
          <w:szCs w:val="22"/>
          <w:shd w:val="clear" w:color="auto" w:fill="FFFEFD"/>
        </w:rPr>
        <w:t xml:space="preserve">securității informaționale </w:t>
      </w:r>
    </w:p>
    <w:p w14:paraId="5A9C82A5" w14:textId="77777777" w:rsidR="00BA66A0" w:rsidRPr="00F21B72" w:rsidRDefault="00BA66A0" w:rsidP="00BA66A0">
      <w:pPr>
        <w:pStyle w:val="Listparagraf"/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</w:pPr>
      <w:r w:rsidRPr="00F21B72">
        <w:rPr>
          <w:color w:val="000000"/>
          <w:sz w:val="22"/>
          <w:szCs w:val="22"/>
          <w:shd w:val="clear" w:color="auto" w:fill="FFFEFD"/>
        </w:rPr>
        <w:t xml:space="preserve">Confidențialitate, integritate, disponibilitate (triada CIA) </w:t>
      </w:r>
    </w:p>
    <w:p w14:paraId="414CD307" w14:textId="77777777" w:rsidR="00BA66A0" w:rsidRPr="00F21B72" w:rsidRDefault="00BA66A0" w:rsidP="00BA66A0">
      <w:pPr>
        <w:pStyle w:val="Listparagraf"/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</w:pPr>
      <w:r w:rsidRPr="00F21B72">
        <w:rPr>
          <w:color w:val="000000"/>
          <w:sz w:val="22"/>
          <w:szCs w:val="22"/>
          <w:shd w:val="clear" w:color="auto" w:fill="FFFEFD"/>
        </w:rPr>
        <w:t>Tipuri de informații sensibile: riscuri și vulnerabilități;</w:t>
      </w:r>
    </w:p>
    <w:p w14:paraId="3B487A47" w14:textId="77777777" w:rsidR="00BA66A0" w:rsidRPr="00F21B72" w:rsidRDefault="00BA66A0" w:rsidP="00BA66A0">
      <w:pPr>
        <w:pStyle w:val="Listparagraf"/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</w:pPr>
      <w:r w:rsidRPr="00F21B72">
        <w:rPr>
          <w:sz w:val="22"/>
          <w:szCs w:val="22"/>
        </w:rPr>
        <w:t>Cerințe de securitate în sistemele inginerești informaționale (MEC, copiatoare). Principii de securitate a informației și măsuri practice de prevenire a riscurilor în utilizarea MEC.</w:t>
      </w:r>
    </w:p>
    <w:p w14:paraId="6687BB40" w14:textId="77777777" w:rsidR="00BA66A0" w:rsidRPr="00383625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361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Impactul manipulării informaționale asupra siguranței individului </w:t>
      </w:r>
    </w:p>
    <w:p w14:paraId="00276EB4" w14:textId="77777777" w:rsidR="00BA66A0" w:rsidRPr="0085107E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361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Propaganda digitală și războiul informațional </w:t>
      </w:r>
    </w:p>
    <w:p w14:paraId="03CEAAD0" w14:textId="77777777" w:rsidR="00BA66A0" w:rsidRPr="0085107E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361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85107E">
        <w:rPr>
          <w:color w:val="000000"/>
          <w:sz w:val="22"/>
          <w:szCs w:val="22"/>
          <w:shd w:val="clear" w:color="auto" w:fill="FFFEFD"/>
          <w:lang w:val="ro-RO"/>
        </w:rPr>
        <w:t>Protejarea datelor personale ca element al securității umane: amenințări și instrumente de protecție</w:t>
      </w:r>
      <w:r>
        <w:rPr>
          <w:color w:val="000000"/>
          <w:sz w:val="22"/>
          <w:szCs w:val="22"/>
          <w:shd w:val="clear" w:color="auto" w:fill="FFFEFD"/>
          <w:lang w:val="ro-RO"/>
        </w:rPr>
        <w:t>.</w:t>
      </w:r>
      <w:r w:rsidRPr="0085107E">
        <w:rPr>
          <w:color w:val="000000"/>
          <w:sz w:val="22"/>
          <w:szCs w:val="22"/>
          <w:shd w:val="clear" w:color="auto" w:fill="FFFEFD"/>
          <w:lang w:val="ro-RO"/>
        </w:rPr>
        <w:t xml:space="preserve"> </w:t>
      </w:r>
      <w:r w:rsidRPr="0085107E">
        <w:rPr>
          <w:rFonts w:ascii="Times New Roman" w:hAnsi="Times New Roman"/>
          <w:color w:val="000000"/>
          <w:sz w:val="22"/>
          <w:szCs w:val="22"/>
          <w:shd w:val="clear" w:color="auto" w:fill="FFFEFD"/>
          <w:lang w:val="it-IT"/>
        </w:rPr>
        <w:t>Instituții naționale și internaționale relevante</w:t>
      </w:r>
      <w:r>
        <w:rPr>
          <w:rFonts w:ascii="Times New Roman" w:hAnsi="Times New Roman"/>
          <w:color w:val="000000"/>
          <w:sz w:val="22"/>
          <w:szCs w:val="22"/>
          <w:shd w:val="clear" w:color="auto" w:fill="FFFEFD"/>
          <w:lang w:val="it-IT"/>
        </w:rPr>
        <w:t>.</w:t>
      </w:r>
    </w:p>
    <w:p w14:paraId="2A7BA29D" w14:textId="77777777" w:rsidR="00BA66A0" w:rsidRPr="00F21B72" w:rsidRDefault="00BA66A0" w:rsidP="00BA66A0">
      <w:pPr>
        <w:pStyle w:val="Listparagraf"/>
        <w:numPr>
          <w:ilvl w:val="0"/>
          <w:numId w:val="14"/>
        </w:numPr>
        <w:tabs>
          <w:tab w:val="left" w:pos="142"/>
          <w:tab w:val="left" w:pos="284"/>
        </w:tabs>
        <w:ind w:left="-284" w:right="-705" w:firstLine="54"/>
      </w:pPr>
      <w:r w:rsidRPr="00383625">
        <w:rPr>
          <w:sz w:val="22"/>
          <w:szCs w:val="22"/>
        </w:rPr>
        <w:t>Unelte digitale (setări de confidențialitate, filtre, raportare) și abilități de comunicare responsabilă pentru contracararea manipulării informaționale în comunitate (dialog constructiv, raportare conținut malițios).</w:t>
      </w:r>
    </w:p>
    <w:p w14:paraId="641A39F6" w14:textId="77777777" w:rsidR="00BA66A0" w:rsidRPr="002E58E9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515"/>
        </w:tabs>
        <w:spacing w:before="0" w:beforeAutospacing="0" w:after="0" w:afterAutospacing="0"/>
        <w:ind w:left="-284" w:right="-705" w:firstLine="54"/>
        <w:jc w:val="both"/>
        <w:rPr>
          <w:rFonts w:ascii="Times New Roman" w:hAnsi="Times New Roman"/>
          <w:sz w:val="22"/>
          <w:szCs w:val="22"/>
          <w:lang w:val="ro-RO"/>
        </w:rPr>
      </w:pP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Deepfakes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, dezinformare, </w:t>
      </w: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fake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 </w:t>
      </w: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news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, influențarea percepției sociale</w:t>
      </w:r>
    </w:p>
    <w:p w14:paraId="5D2E6C9E" w14:textId="77777777" w:rsidR="00BA66A0" w:rsidRPr="002E58E9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515"/>
        </w:tabs>
        <w:spacing w:before="0" w:beforeAutospacing="0" w:after="0"/>
        <w:ind w:left="-284" w:right="-705" w:firstLine="54"/>
        <w:jc w:val="both"/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</w:pPr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Atacuri cibernetice și consecințele asupra indivizilor. Tipuri de atacuri: </w:t>
      </w: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phishing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, malware, </w:t>
      </w: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ramsomware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, intruziune în rețele, perturbarea serviciilor, scurgeri de date.</w:t>
      </w:r>
    </w:p>
    <w:p w14:paraId="5909CE40" w14:textId="77777777" w:rsidR="00BA66A0" w:rsidRPr="002E58E9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515"/>
        </w:tabs>
        <w:spacing w:before="0" w:beforeAutospacing="0" w:after="0" w:afterAutospacing="0"/>
        <w:ind w:left="-284" w:right="-705" w:firstLine="54"/>
        <w:jc w:val="both"/>
        <w:rPr>
          <w:rFonts w:ascii="Times New Roman" w:hAnsi="Times New Roman"/>
          <w:sz w:val="22"/>
          <w:szCs w:val="22"/>
          <w:lang w:val="ro-RO"/>
        </w:rPr>
      </w:pPr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Intervențiile străine în alegeri și în percepția publică </w:t>
      </w:r>
    </w:p>
    <w:p w14:paraId="683A59D2" w14:textId="77777777" w:rsidR="00BA66A0" w:rsidRPr="002E58E9" w:rsidRDefault="00BA66A0" w:rsidP="00BA66A0">
      <w:pPr>
        <w:pStyle w:val="NormalWeb"/>
        <w:numPr>
          <w:ilvl w:val="0"/>
          <w:numId w:val="14"/>
        </w:numPr>
        <w:tabs>
          <w:tab w:val="left" w:pos="142"/>
          <w:tab w:val="left" w:pos="284"/>
          <w:tab w:val="left" w:pos="515"/>
        </w:tabs>
        <w:spacing w:before="0" w:beforeAutospacing="0" w:after="0"/>
        <w:ind w:left="-284" w:right="-705" w:firstLine="54"/>
        <w:jc w:val="both"/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</w:pPr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Supravegherea masivă (telemetrie, colectare de date, analiză în timp real): rațiuni </w:t>
      </w: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securitare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 vs. riscuri pentru drepturile omului și libertăți civile</w:t>
      </w:r>
    </w:p>
    <w:p w14:paraId="5486558A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center"/>
        <w:rPr>
          <w:b/>
          <w:sz w:val="22"/>
          <w:szCs w:val="22"/>
        </w:rPr>
      </w:pPr>
    </w:p>
    <w:p w14:paraId="68FF6375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center"/>
        <w:rPr>
          <w:b/>
          <w:sz w:val="22"/>
          <w:szCs w:val="22"/>
        </w:rPr>
      </w:pPr>
    </w:p>
    <w:p w14:paraId="564A7D17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center"/>
        <w:rPr>
          <w:b/>
          <w:sz w:val="22"/>
          <w:szCs w:val="22"/>
        </w:rPr>
      </w:pPr>
    </w:p>
    <w:p w14:paraId="5E1E248C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center"/>
        <w:rPr>
          <w:b/>
          <w:sz w:val="22"/>
          <w:szCs w:val="22"/>
        </w:rPr>
      </w:pPr>
    </w:p>
    <w:p w14:paraId="02A8AFD9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center"/>
        <w:rPr>
          <w:b/>
          <w:sz w:val="22"/>
          <w:szCs w:val="22"/>
        </w:rPr>
      </w:pPr>
    </w:p>
    <w:p w14:paraId="5F9D3CD7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center"/>
        <w:rPr>
          <w:b/>
          <w:sz w:val="22"/>
          <w:szCs w:val="22"/>
        </w:rPr>
      </w:pPr>
    </w:p>
    <w:p w14:paraId="194062C9" w14:textId="77777777" w:rsidR="00BA66A0" w:rsidRDefault="00BA66A0" w:rsidP="00BA66A0">
      <w:pPr>
        <w:tabs>
          <w:tab w:val="left" w:pos="142"/>
          <w:tab w:val="left" w:pos="284"/>
        </w:tabs>
        <w:ind w:left="-284" w:right="-705" w:firstLine="54"/>
        <w:jc w:val="center"/>
        <w:rPr>
          <w:b/>
          <w:sz w:val="22"/>
          <w:szCs w:val="22"/>
        </w:rPr>
      </w:pPr>
    </w:p>
    <w:p w14:paraId="6A3FA570" w14:textId="4593DD48" w:rsidR="00F21B72" w:rsidRDefault="00BA66A0" w:rsidP="00BA66A0">
      <w:pPr>
        <w:tabs>
          <w:tab w:val="left" w:pos="142"/>
          <w:tab w:val="left" w:pos="284"/>
        </w:tabs>
        <w:ind w:left="-284" w:right="-705" w:firstLine="54"/>
        <w:jc w:val="center"/>
        <w:rPr>
          <w:b/>
          <w:sz w:val="22"/>
          <w:szCs w:val="22"/>
        </w:rPr>
      </w:pPr>
      <w:r w:rsidRPr="00383625">
        <w:rPr>
          <w:b/>
          <w:sz w:val="22"/>
          <w:szCs w:val="22"/>
        </w:rPr>
        <w:lastRenderedPageBreak/>
        <w:t>CHESTIONAR PENTRU EVALUARE FINALĂ</w:t>
      </w:r>
    </w:p>
    <w:p w14:paraId="26BA9EFE" w14:textId="77777777" w:rsidR="00F21B72" w:rsidRPr="00BA66A0" w:rsidRDefault="00F21B72" w:rsidP="00BA66A0">
      <w:pPr>
        <w:numPr>
          <w:ilvl w:val="0"/>
          <w:numId w:val="15"/>
        </w:numPr>
        <w:tabs>
          <w:tab w:val="left" w:pos="142"/>
          <w:tab w:val="left" w:pos="252"/>
          <w:tab w:val="left" w:pos="284"/>
          <w:tab w:val="left" w:pos="444"/>
        </w:tabs>
        <w:ind w:left="-284" w:right="-705" w:firstLine="54"/>
      </w:pPr>
      <w:r w:rsidRPr="00BA66A0">
        <w:t>Morală, deontologie, etică: delimitări conceptuale.</w:t>
      </w:r>
    </w:p>
    <w:p w14:paraId="60723FED" w14:textId="77777777" w:rsidR="00F21B72" w:rsidRPr="00BA66A0" w:rsidRDefault="00F21B72" w:rsidP="00BA66A0">
      <w:pPr>
        <w:numPr>
          <w:ilvl w:val="0"/>
          <w:numId w:val="15"/>
        </w:numPr>
        <w:tabs>
          <w:tab w:val="left" w:pos="142"/>
          <w:tab w:val="left" w:pos="252"/>
          <w:tab w:val="left" w:pos="284"/>
          <w:tab w:val="left" w:pos="444"/>
        </w:tabs>
        <w:ind w:left="-284" w:right="-705" w:firstLine="54"/>
      </w:pPr>
      <w:r w:rsidRPr="00BA66A0">
        <w:t xml:space="preserve">Corelația dintre integritate și moralitate, legalitate și religie. </w:t>
      </w:r>
    </w:p>
    <w:p w14:paraId="1A0B5625" w14:textId="77777777" w:rsidR="00F21B72" w:rsidRPr="00BA66A0" w:rsidRDefault="00F21B72" w:rsidP="00BA66A0">
      <w:pPr>
        <w:numPr>
          <w:ilvl w:val="0"/>
          <w:numId w:val="15"/>
        </w:numPr>
        <w:tabs>
          <w:tab w:val="left" w:pos="142"/>
          <w:tab w:val="left" w:pos="252"/>
          <w:tab w:val="left" w:pos="284"/>
          <w:tab w:val="left" w:pos="444"/>
        </w:tabs>
        <w:ind w:left="-284" w:right="-705" w:firstLine="54"/>
      </w:pPr>
      <w:r w:rsidRPr="00BA66A0">
        <w:t>Integritate personală și integritatea publică</w:t>
      </w:r>
    </w:p>
    <w:p w14:paraId="3FF48443" w14:textId="77777777" w:rsidR="00F21B72" w:rsidRPr="00BA66A0" w:rsidRDefault="00F21B72" w:rsidP="00BA66A0">
      <w:pPr>
        <w:numPr>
          <w:ilvl w:val="0"/>
          <w:numId w:val="15"/>
        </w:numPr>
        <w:tabs>
          <w:tab w:val="left" w:pos="142"/>
          <w:tab w:val="left" w:pos="252"/>
          <w:tab w:val="left" w:pos="284"/>
          <w:tab w:val="left" w:pos="444"/>
        </w:tabs>
        <w:ind w:left="-284" w:right="-705" w:firstLine="54"/>
      </w:pPr>
      <w:r w:rsidRPr="00BA66A0">
        <w:t>Funcțiile sociale ale moralei.</w:t>
      </w:r>
    </w:p>
    <w:p w14:paraId="2282C85F" w14:textId="77777777" w:rsidR="00F21B72" w:rsidRPr="00BA66A0" w:rsidRDefault="00F21B72" w:rsidP="00BA66A0">
      <w:pPr>
        <w:numPr>
          <w:ilvl w:val="0"/>
          <w:numId w:val="15"/>
        </w:numPr>
        <w:tabs>
          <w:tab w:val="left" w:pos="142"/>
          <w:tab w:val="left" w:pos="252"/>
          <w:tab w:val="left" w:pos="284"/>
          <w:tab w:val="left" w:pos="444"/>
        </w:tabs>
        <w:ind w:left="-284" w:right="-705" w:firstLine="54"/>
      </w:pPr>
      <w:r w:rsidRPr="00BA66A0">
        <w:t>Dimensiunea globală a eticii.</w:t>
      </w:r>
    </w:p>
    <w:p w14:paraId="0E4DA9AD" w14:textId="77777777" w:rsidR="00F21B72" w:rsidRPr="00BA66A0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Principiu, Valoare/ nonvaloare și virtute/viciu</w:t>
      </w:r>
    </w:p>
    <w:p w14:paraId="5472F80F" w14:textId="77777777" w:rsidR="00F21B72" w:rsidRPr="00BA66A0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 xml:space="preserve">Moral – imoral – amoral – </w:t>
      </w:r>
      <w:proofErr w:type="spellStart"/>
      <w:r w:rsidRPr="00BA66A0">
        <w:t>nonmoral</w:t>
      </w:r>
      <w:proofErr w:type="spellEnd"/>
      <w:r w:rsidRPr="00BA66A0">
        <w:t>: etichete ale comportamentului uman</w:t>
      </w:r>
    </w:p>
    <w:p w14:paraId="59A349B7" w14:textId="77777777" w:rsidR="00F21B72" w:rsidRPr="00BA66A0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Factorii determinanți ai comportamentul etic</w:t>
      </w:r>
    </w:p>
    <w:p w14:paraId="684FCB64" w14:textId="77777777" w:rsidR="00F21B72" w:rsidRPr="00BA66A0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Autonomie morală și responsabilitatea personală</w:t>
      </w:r>
    </w:p>
    <w:p w14:paraId="583ABA55" w14:textId="77777777" w:rsidR="00F21B72" w:rsidRPr="00BA66A0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Responsabilitatea socială a studentului pentru profesia care se formează</w:t>
      </w:r>
    </w:p>
    <w:p w14:paraId="600B2425" w14:textId="77777777" w:rsidR="00F21B72" w:rsidRPr="00BA66A0" w:rsidRDefault="00F21B72" w:rsidP="00BA66A0">
      <w:pPr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  <w:rPr>
          <w:b/>
        </w:rPr>
      </w:pPr>
      <w:r w:rsidRPr="00BA66A0">
        <w:t>Dilemele etice: tipuri și modalități de gestionare</w:t>
      </w:r>
    </w:p>
    <w:p w14:paraId="26769468" w14:textId="77777777" w:rsidR="00F21B72" w:rsidRPr="00BA66A0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 xml:space="preserve">Etica socială în condițiile societății cunoașterii. </w:t>
      </w:r>
    </w:p>
    <w:p w14:paraId="2E282203" w14:textId="77777777" w:rsidR="00F21B72" w:rsidRPr="00BA66A0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Responsabilitatea socială a organizației</w:t>
      </w:r>
    </w:p>
    <w:p w14:paraId="54ADAAD3" w14:textId="77777777" w:rsidR="00F21B72" w:rsidRPr="00BA66A0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>Comunitatea academică: structură și criterii de apartenență</w:t>
      </w:r>
    </w:p>
    <w:p w14:paraId="1E49D60F" w14:textId="7485EC3F" w:rsidR="00F21B72" w:rsidRPr="00BA66A0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  <w:tab w:val="left" w:pos="331"/>
        </w:tabs>
        <w:ind w:left="-284" w:right="-705" w:firstLine="54"/>
        <w:jc w:val="both"/>
      </w:pPr>
      <w:r w:rsidRPr="00BA66A0">
        <w:t xml:space="preserve">Etică universitară: principii și valori. Standarde generale de integritate academică. </w:t>
      </w:r>
    </w:p>
    <w:p w14:paraId="11A5B8CC" w14:textId="77777777" w:rsidR="00F21B72" w:rsidRPr="00BA66A0" w:rsidRDefault="00F21B72" w:rsidP="00BA66A0">
      <w:pPr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  <w:rPr>
          <w:b/>
        </w:rPr>
      </w:pPr>
      <w:r w:rsidRPr="00BA66A0">
        <w:t xml:space="preserve">Procesul de predare-învățare-evaluare și activitatea de cercetare: abordare din perspectiva </w:t>
      </w:r>
      <w:proofErr w:type="spellStart"/>
      <w:r w:rsidRPr="00BA66A0">
        <w:t>integrităţii</w:t>
      </w:r>
      <w:proofErr w:type="spellEnd"/>
      <w:r w:rsidRPr="00BA66A0">
        <w:t xml:space="preserve">.  </w:t>
      </w:r>
    </w:p>
    <w:p w14:paraId="28FC0BDB" w14:textId="77777777" w:rsidR="00F21B72" w:rsidRPr="00BA66A0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</w:pPr>
      <w:r w:rsidRPr="00BA66A0">
        <w:t>Codul de etică: conținutul și tipologia</w:t>
      </w:r>
    </w:p>
    <w:p w14:paraId="685FA633" w14:textId="77777777" w:rsidR="00F21B72" w:rsidRPr="00383625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</w:pPr>
      <w:r w:rsidRPr="00BA66A0">
        <w:t>Codul de etică și deontologie</w:t>
      </w:r>
      <w:r w:rsidRPr="00383625">
        <w:t xml:space="preserve"> profesională al UTM, </w:t>
      </w:r>
    </w:p>
    <w:p w14:paraId="3877E3F8" w14:textId="77777777" w:rsidR="00F21B72" w:rsidRPr="00383625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</w:pPr>
      <w:r w:rsidRPr="00383625">
        <w:t xml:space="preserve">Codul de onoare a studentului UTM, </w:t>
      </w:r>
    </w:p>
    <w:p w14:paraId="6A717B15" w14:textId="77777777" w:rsidR="00F21B72" w:rsidRPr="00383625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</w:pPr>
      <w:r w:rsidRPr="00383625">
        <w:t>Frauda academică: de la intenție la faptă. Tipuri de fraudă academică: plagiatul, copierea, autoplagiatul, fabricarea datelor, falsul privind identitatea</w:t>
      </w:r>
    </w:p>
    <w:p w14:paraId="1E8BB43D" w14:textId="77777777" w:rsid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</w:pPr>
      <w:r w:rsidRPr="00383625">
        <w:t xml:space="preserve">Acțiuni de prevenție și modalități de combatere a fraudei academice.  </w:t>
      </w:r>
    </w:p>
    <w:p w14:paraId="01B63D98" w14:textId="529C8DB3" w:rsidR="00F21B72" w:rsidRPr="00383625" w:rsidRDefault="00F21B72" w:rsidP="00BA66A0">
      <w:pPr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  <w:rPr>
          <w:rStyle w:val="Hyperlink"/>
          <w:b/>
          <w:color w:val="auto"/>
          <w:sz w:val="22"/>
          <w:szCs w:val="22"/>
        </w:rPr>
      </w:pPr>
      <w:r w:rsidRPr="00A91640">
        <w:t>Comisia de etică: atribuții și responsabilități</w:t>
      </w:r>
      <w:r>
        <w:t>.</w:t>
      </w:r>
    </w:p>
    <w:p w14:paraId="5AF4E557" w14:textId="77777777" w:rsidR="00F21B72" w:rsidRPr="00383625" w:rsidRDefault="00F21B72" w:rsidP="00BA66A0">
      <w:pPr>
        <w:numPr>
          <w:ilvl w:val="0"/>
          <w:numId w:val="15"/>
        </w:numPr>
        <w:tabs>
          <w:tab w:val="left" w:pos="142"/>
          <w:tab w:val="left" w:pos="241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383625">
        <w:rPr>
          <w:sz w:val="22"/>
          <w:szCs w:val="22"/>
        </w:rPr>
        <w:t xml:space="preserve">Principii fundamentale ale integrității în cercetare. </w:t>
      </w:r>
    </w:p>
    <w:p w14:paraId="000F283B" w14:textId="77777777" w:rsidR="00F21B72" w:rsidRPr="00383625" w:rsidRDefault="00F21B72" w:rsidP="00BA66A0">
      <w:pPr>
        <w:numPr>
          <w:ilvl w:val="0"/>
          <w:numId w:val="15"/>
        </w:numPr>
        <w:tabs>
          <w:tab w:val="left" w:pos="142"/>
          <w:tab w:val="left" w:pos="241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383625">
        <w:rPr>
          <w:sz w:val="22"/>
          <w:szCs w:val="22"/>
        </w:rPr>
        <w:t>Codul de conduită european pentru integritatea cercetării. Carta Europeană a Cercetătorilor.</w:t>
      </w:r>
    </w:p>
    <w:p w14:paraId="608708F1" w14:textId="77777777" w:rsidR="00F21B72" w:rsidRPr="00383625" w:rsidRDefault="00F21B72" w:rsidP="00BA66A0">
      <w:pPr>
        <w:numPr>
          <w:ilvl w:val="0"/>
          <w:numId w:val="15"/>
        </w:numPr>
        <w:tabs>
          <w:tab w:val="left" w:pos="142"/>
          <w:tab w:val="left" w:pos="241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383625">
        <w:rPr>
          <w:sz w:val="22"/>
          <w:szCs w:val="22"/>
        </w:rPr>
        <w:t>Munca de echipă în cercetarea științifică. Asigurarea unui climat etic incluziv bazat pe încredere mutuală</w:t>
      </w:r>
    </w:p>
    <w:p w14:paraId="376EF785" w14:textId="77777777" w:rsidR="00F21B72" w:rsidRDefault="00F21B72" w:rsidP="00BA66A0">
      <w:pPr>
        <w:numPr>
          <w:ilvl w:val="0"/>
          <w:numId w:val="15"/>
        </w:numPr>
        <w:tabs>
          <w:tab w:val="left" w:pos="142"/>
          <w:tab w:val="left" w:pos="241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383625">
        <w:rPr>
          <w:sz w:val="22"/>
          <w:szCs w:val="22"/>
        </w:rPr>
        <w:t xml:space="preserve">Norme de integritate în publicare: originalitatea, citarea corectă, evitarea duplicatei, raportarea completă a rezultatelor (negative, globale). Publicarea științifică și bune practici în evaluarea cercetării (procesul de </w:t>
      </w:r>
      <w:proofErr w:type="spellStart"/>
      <w:r w:rsidRPr="00383625">
        <w:rPr>
          <w:i/>
          <w:iCs/>
          <w:sz w:val="22"/>
          <w:szCs w:val="22"/>
        </w:rPr>
        <w:t>peer-review</w:t>
      </w:r>
      <w:proofErr w:type="spellEnd"/>
      <w:r w:rsidRPr="00383625">
        <w:rPr>
          <w:i/>
          <w:iCs/>
          <w:sz w:val="22"/>
          <w:szCs w:val="22"/>
        </w:rPr>
        <w:t>,</w:t>
      </w:r>
      <w:r w:rsidRPr="00383625">
        <w:rPr>
          <w:sz w:val="22"/>
          <w:szCs w:val="22"/>
        </w:rPr>
        <w:t xml:space="preserve"> transparența recenziei, </w:t>
      </w:r>
      <w:proofErr w:type="spellStart"/>
      <w:r w:rsidRPr="00383625">
        <w:rPr>
          <w:sz w:val="22"/>
          <w:szCs w:val="22"/>
        </w:rPr>
        <w:t>autopublicarea</w:t>
      </w:r>
      <w:proofErr w:type="spellEnd"/>
      <w:r w:rsidRPr="00383625">
        <w:rPr>
          <w:sz w:val="22"/>
          <w:szCs w:val="22"/>
        </w:rPr>
        <w:t xml:space="preserve"> responsabilă)</w:t>
      </w:r>
    </w:p>
    <w:p w14:paraId="4CD860D9" w14:textId="371A74FF" w:rsidR="00F21B72" w:rsidRPr="00383625" w:rsidRDefault="00F21B72" w:rsidP="00BA66A0">
      <w:pPr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  <w:rPr>
          <w:b/>
          <w:sz w:val="22"/>
          <w:szCs w:val="22"/>
        </w:rPr>
      </w:pPr>
      <w:r w:rsidRPr="00A91640">
        <w:rPr>
          <w:i/>
          <w:iCs/>
          <w:sz w:val="22"/>
          <w:szCs w:val="22"/>
        </w:rPr>
        <w:t xml:space="preserve">Open </w:t>
      </w:r>
      <w:proofErr w:type="spellStart"/>
      <w:r w:rsidRPr="00A91640">
        <w:rPr>
          <w:i/>
          <w:iCs/>
          <w:sz w:val="22"/>
          <w:szCs w:val="22"/>
        </w:rPr>
        <w:t>science</w:t>
      </w:r>
      <w:proofErr w:type="spellEnd"/>
      <w:r w:rsidRPr="00A91640">
        <w:rPr>
          <w:sz w:val="22"/>
          <w:szCs w:val="22"/>
        </w:rPr>
        <w:t xml:space="preserve">, transparență și date. Impactul deschiderii asupra integrității și </w:t>
      </w:r>
      <w:proofErr w:type="spellStart"/>
      <w:r w:rsidRPr="00A91640">
        <w:rPr>
          <w:sz w:val="22"/>
          <w:szCs w:val="22"/>
        </w:rPr>
        <w:t>reproductibilității</w:t>
      </w:r>
      <w:r>
        <w:rPr>
          <w:sz w:val="22"/>
          <w:szCs w:val="22"/>
        </w:rPr>
        <w:t>.</w:t>
      </w:r>
      <w:r w:rsidRPr="00383625">
        <w:rPr>
          <w:sz w:val="22"/>
          <w:szCs w:val="22"/>
        </w:rPr>
        <w:t>Acțiuni</w:t>
      </w:r>
      <w:proofErr w:type="spellEnd"/>
      <w:r w:rsidRPr="00383625">
        <w:rPr>
          <w:sz w:val="22"/>
          <w:szCs w:val="22"/>
        </w:rPr>
        <w:t xml:space="preserve"> de prevenție și modalități de combatere a fraudei academice. </w:t>
      </w:r>
    </w:p>
    <w:p w14:paraId="05C22F33" w14:textId="77777777" w:rsidR="00F21B72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  <w:rPr>
          <w:sz w:val="22"/>
          <w:szCs w:val="22"/>
        </w:rPr>
      </w:pPr>
      <w:proofErr w:type="spellStart"/>
      <w:r w:rsidRPr="00F21B72">
        <w:rPr>
          <w:sz w:val="22"/>
          <w:szCs w:val="22"/>
        </w:rPr>
        <w:t>Transparenţa</w:t>
      </w:r>
      <w:proofErr w:type="spellEnd"/>
      <w:r w:rsidRPr="00F21B72">
        <w:rPr>
          <w:sz w:val="22"/>
          <w:szCs w:val="22"/>
        </w:rPr>
        <w:t xml:space="preserve"> </w:t>
      </w:r>
      <w:proofErr w:type="spellStart"/>
      <w:r w:rsidRPr="00F21B72">
        <w:rPr>
          <w:sz w:val="22"/>
          <w:szCs w:val="22"/>
        </w:rPr>
        <w:t>şi</w:t>
      </w:r>
      <w:proofErr w:type="spellEnd"/>
      <w:r w:rsidRPr="00F21B72">
        <w:rPr>
          <w:sz w:val="22"/>
          <w:szCs w:val="22"/>
        </w:rPr>
        <w:t xml:space="preserve"> gradul de responsabilitate al membrilor comunității academice</w:t>
      </w:r>
    </w:p>
    <w:p w14:paraId="05997529" w14:textId="578642DB" w:rsidR="00F21B72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F21B72">
        <w:rPr>
          <w:sz w:val="22"/>
          <w:szCs w:val="22"/>
        </w:rPr>
        <w:t xml:space="preserve">Fenomenul </w:t>
      </w:r>
      <w:proofErr w:type="spellStart"/>
      <w:r w:rsidRPr="00F21B72">
        <w:rPr>
          <w:sz w:val="22"/>
          <w:szCs w:val="22"/>
        </w:rPr>
        <w:t>corupţiei</w:t>
      </w:r>
      <w:proofErr w:type="spellEnd"/>
      <w:r w:rsidRPr="00F21B72">
        <w:rPr>
          <w:sz w:val="22"/>
          <w:szCs w:val="22"/>
        </w:rPr>
        <w:t xml:space="preserve"> – concept, prevenire, combatere</w:t>
      </w:r>
    </w:p>
    <w:p w14:paraId="6B305582" w14:textId="08AF61C2" w:rsidR="00F21B72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jc w:val="both"/>
        <w:rPr>
          <w:sz w:val="22"/>
          <w:szCs w:val="22"/>
        </w:rPr>
      </w:pPr>
      <w:r w:rsidRPr="00F21B72">
        <w:rPr>
          <w:sz w:val="22"/>
          <w:szCs w:val="22"/>
        </w:rPr>
        <w:t>Abuz de serviciu și traficul de influență</w:t>
      </w:r>
    </w:p>
    <w:p w14:paraId="384D59D8" w14:textId="0BC3DE53" w:rsidR="00F21B72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  <w:rPr>
          <w:sz w:val="22"/>
          <w:szCs w:val="22"/>
        </w:rPr>
      </w:pPr>
      <w:r w:rsidRPr="00F21B72">
        <w:rPr>
          <w:sz w:val="22"/>
          <w:szCs w:val="22"/>
        </w:rPr>
        <w:t>Conflictul de interese. Favoritism și nepotism. Hărțuire (</w:t>
      </w:r>
      <w:proofErr w:type="spellStart"/>
      <w:r w:rsidRPr="00F21B72">
        <w:rPr>
          <w:sz w:val="22"/>
          <w:szCs w:val="22"/>
        </w:rPr>
        <w:t>mobbing</w:t>
      </w:r>
      <w:proofErr w:type="spellEnd"/>
      <w:r w:rsidRPr="00F21B72">
        <w:rPr>
          <w:sz w:val="22"/>
          <w:szCs w:val="22"/>
        </w:rPr>
        <w:t xml:space="preserve">, </w:t>
      </w:r>
      <w:proofErr w:type="spellStart"/>
      <w:r w:rsidRPr="00F21B72">
        <w:rPr>
          <w:sz w:val="22"/>
          <w:szCs w:val="22"/>
        </w:rPr>
        <w:t>bulling</w:t>
      </w:r>
      <w:proofErr w:type="spellEnd"/>
      <w:r w:rsidRPr="00F21B72">
        <w:rPr>
          <w:sz w:val="22"/>
          <w:szCs w:val="22"/>
        </w:rPr>
        <w:t>).</w:t>
      </w:r>
    </w:p>
    <w:p w14:paraId="3305774A" w14:textId="04A857B0" w:rsidR="00AD78B6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</w:pPr>
      <w:r w:rsidRPr="00F21B72">
        <w:rPr>
          <w:sz w:val="22"/>
          <w:szCs w:val="22"/>
        </w:rPr>
        <w:t xml:space="preserve">Recomandări privind consolidarea culturii </w:t>
      </w:r>
      <w:proofErr w:type="spellStart"/>
      <w:r w:rsidRPr="00F21B72">
        <w:rPr>
          <w:sz w:val="22"/>
          <w:szCs w:val="22"/>
        </w:rPr>
        <w:t>integrităţii</w:t>
      </w:r>
      <w:proofErr w:type="spellEnd"/>
      <w:r w:rsidRPr="00F21B72">
        <w:rPr>
          <w:sz w:val="22"/>
          <w:szCs w:val="22"/>
        </w:rPr>
        <w:t xml:space="preserve"> academice.</w:t>
      </w:r>
    </w:p>
    <w:p w14:paraId="14352C92" w14:textId="77777777" w:rsidR="00F21B72" w:rsidRPr="00383625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92"/>
          <w:tab w:val="left" w:pos="526"/>
        </w:tabs>
        <w:spacing w:before="0" w:beforeAutospacing="0" w:after="0" w:afterAutospacing="0"/>
        <w:ind w:left="-284" w:right="-705" w:firstLine="54"/>
        <w:jc w:val="both"/>
        <w:rPr>
          <w:color w:val="auto"/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Definirea conceptului de </w:t>
      </w:r>
      <w:r w:rsidRPr="00383625">
        <w:rPr>
          <w:i/>
          <w:iCs/>
          <w:color w:val="000000"/>
          <w:sz w:val="22"/>
          <w:szCs w:val="22"/>
          <w:shd w:val="clear" w:color="auto" w:fill="FFFEFD"/>
          <w:lang w:val="ro-RO"/>
        </w:rPr>
        <w:t>securitate umană</w:t>
      </w: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 </w:t>
      </w:r>
    </w:p>
    <w:p w14:paraId="56FB88A5" w14:textId="77777777" w:rsidR="00F21B72" w:rsidRPr="00383625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92"/>
          <w:tab w:val="left" w:pos="526"/>
        </w:tabs>
        <w:spacing w:before="0" w:beforeAutospacing="0" w:after="0" w:afterAutospacing="0"/>
        <w:ind w:left="-284" w:right="-705" w:firstLine="54"/>
        <w:jc w:val="both"/>
        <w:rPr>
          <w:color w:val="auto"/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Evoluția paradigmei de la </w:t>
      </w:r>
      <w:r w:rsidRPr="00383625">
        <w:rPr>
          <w:i/>
          <w:iCs/>
          <w:color w:val="000000"/>
          <w:sz w:val="22"/>
          <w:szCs w:val="22"/>
          <w:shd w:val="clear" w:color="auto" w:fill="FFFEFD"/>
          <w:lang w:val="ro-RO"/>
        </w:rPr>
        <w:t>securitatea generală</w:t>
      </w: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 la securitatea individului</w:t>
      </w:r>
    </w:p>
    <w:p w14:paraId="0AB61735" w14:textId="77777777" w:rsidR="00F21B72" w:rsidRPr="00383625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92"/>
          <w:tab w:val="left" w:pos="526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Dimensiunile </w:t>
      </w:r>
      <w:r w:rsidRPr="00383625">
        <w:rPr>
          <w:i/>
          <w:iCs/>
          <w:color w:val="000000"/>
          <w:sz w:val="22"/>
          <w:szCs w:val="22"/>
          <w:shd w:val="clear" w:color="auto" w:fill="FFFEFD"/>
          <w:lang w:val="ro-RO"/>
        </w:rPr>
        <w:t>securității umane</w:t>
      </w:r>
      <w:r w:rsidRPr="00383625">
        <w:rPr>
          <w:color w:val="000000"/>
          <w:sz w:val="22"/>
          <w:szCs w:val="22"/>
          <w:shd w:val="clear" w:color="auto" w:fill="FFFEFD"/>
          <w:lang w:val="ro-RO"/>
        </w:rPr>
        <w:t>: economică, alimentară, sanitară, de mediu, personală, comunitară, politică, IT</w:t>
      </w:r>
    </w:p>
    <w:p w14:paraId="06A50A00" w14:textId="0F2F0988" w:rsidR="00F21B72" w:rsidRPr="00383625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92"/>
          <w:tab w:val="left" w:pos="526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Rolul tehnologiilor informaționale în redefinirea conceptului de </w:t>
      </w:r>
      <w:r w:rsidRPr="00383625">
        <w:rPr>
          <w:i/>
          <w:iCs/>
          <w:color w:val="000000"/>
          <w:sz w:val="22"/>
          <w:szCs w:val="22"/>
          <w:shd w:val="clear" w:color="auto" w:fill="FFFEFD"/>
          <w:lang w:val="ro-RO"/>
        </w:rPr>
        <w:t>siguranță</w:t>
      </w: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 </w:t>
      </w:r>
    </w:p>
    <w:p w14:paraId="0DC2B150" w14:textId="77777777" w:rsidR="00F21B72" w:rsidRPr="00383625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31"/>
          <w:tab w:val="left" w:pos="571"/>
          <w:tab w:val="left" w:pos="604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sz w:val="22"/>
          <w:szCs w:val="22"/>
          <w:lang w:val="ro-RO"/>
        </w:rPr>
        <w:t>Interacțiunea om-MEC: cerințe de securitate și sănătate în muncă</w:t>
      </w:r>
    </w:p>
    <w:p w14:paraId="0118FC7E" w14:textId="77777777" w:rsidR="00F21B72" w:rsidRPr="00383625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31"/>
          <w:tab w:val="left" w:pos="571"/>
          <w:tab w:val="left" w:pos="604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sz w:val="22"/>
          <w:szCs w:val="22"/>
          <w:lang w:val="ro-RO"/>
        </w:rPr>
        <w:t xml:space="preserve">Principiile generale </w:t>
      </w:r>
      <w:proofErr w:type="spellStart"/>
      <w:r w:rsidRPr="00383625">
        <w:rPr>
          <w:sz w:val="22"/>
          <w:szCs w:val="22"/>
          <w:lang w:val="ro-RO"/>
        </w:rPr>
        <w:t>şi</w:t>
      </w:r>
      <w:proofErr w:type="spellEnd"/>
      <w:r w:rsidRPr="00383625">
        <w:rPr>
          <w:sz w:val="22"/>
          <w:szCs w:val="22"/>
          <w:lang w:val="ro-RO"/>
        </w:rPr>
        <w:t xml:space="preserve"> problemele ergonomiei. Elemente de anatomie, fiziologie și biomecanică relevante pentru muncă. Eficiența organizării muncii.</w:t>
      </w:r>
    </w:p>
    <w:p w14:paraId="03BECF3E" w14:textId="77777777" w:rsidR="00F21B72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</w:pPr>
      <w:r w:rsidRPr="00383625">
        <w:rPr>
          <w:sz w:val="22"/>
          <w:szCs w:val="22"/>
        </w:rPr>
        <w:t>Tipuri de interacțiune om-MEC: factori de risc și patologii asociate</w:t>
      </w:r>
    </w:p>
    <w:p w14:paraId="2BDEC62F" w14:textId="77777777" w:rsidR="00F21B72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</w:pPr>
      <w:r w:rsidRPr="00F21B72">
        <w:rPr>
          <w:color w:val="000000"/>
          <w:sz w:val="22"/>
          <w:szCs w:val="22"/>
          <w:shd w:val="clear" w:color="auto" w:fill="FFFEFD"/>
        </w:rPr>
        <w:t xml:space="preserve">Definirea </w:t>
      </w:r>
      <w:r w:rsidRPr="00F21B72">
        <w:rPr>
          <w:i/>
          <w:iCs/>
          <w:color w:val="000000"/>
          <w:sz w:val="22"/>
          <w:szCs w:val="22"/>
          <w:shd w:val="clear" w:color="auto" w:fill="FFFEFD"/>
        </w:rPr>
        <w:t xml:space="preserve">securității informaționale </w:t>
      </w:r>
    </w:p>
    <w:p w14:paraId="240B0D76" w14:textId="77777777" w:rsidR="00F21B72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</w:pPr>
      <w:r w:rsidRPr="00F21B72">
        <w:rPr>
          <w:color w:val="000000"/>
          <w:sz w:val="22"/>
          <w:szCs w:val="22"/>
          <w:shd w:val="clear" w:color="auto" w:fill="FFFEFD"/>
        </w:rPr>
        <w:lastRenderedPageBreak/>
        <w:t xml:space="preserve">Confidențialitate, integritate, disponibilitate (triada CIA) </w:t>
      </w:r>
    </w:p>
    <w:p w14:paraId="3636C71C" w14:textId="77777777" w:rsidR="00F21B72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</w:pPr>
      <w:r w:rsidRPr="00F21B72">
        <w:rPr>
          <w:color w:val="000000"/>
          <w:sz w:val="22"/>
          <w:szCs w:val="22"/>
          <w:shd w:val="clear" w:color="auto" w:fill="FFFEFD"/>
        </w:rPr>
        <w:t>Tipuri de informații sensibile: riscuri și vulnerabilități;</w:t>
      </w:r>
    </w:p>
    <w:p w14:paraId="7D24BA4B" w14:textId="3E58E6C5" w:rsidR="00F21B72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</w:pPr>
      <w:r w:rsidRPr="00F21B72">
        <w:rPr>
          <w:sz w:val="22"/>
          <w:szCs w:val="22"/>
        </w:rPr>
        <w:t>Cerințe de securitate în sistemele inginerești informaționale (MEC, copiatoare). Principii de securitate a informației și măsuri practice de prevenire a riscurilor în utilizarea MEC.</w:t>
      </w:r>
    </w:p>
    <w:p w14:paraId="7FA3C39C" w14:textId="1A8D6B45" w:rsidR="00F21B72" w:rsidRPr="00383625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61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Impactul manipulării informaționale asupra siguranței individului </w:t>
      </w:r>
    </w:p>
    <w:p w14:paraId="48943E3E" w14:textId="77777777" w:rsidR="00F21B72" w:rsidRPr="0085107E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61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383625">
        <w:rPr>
          <w:color w:val="000000"/>
          <w:sz w:val="22"/>
          <w:szCs w:val="22"/>
          <w:shd w:val="clear" w:color="auto" w:fill="FFFEFD"/>
          <w:lang w:val="ro-RO"/>
        </w:rPr>
        <w:t xml:space="preserve">Propaganda digitală și războiul informațional </w:t>
      </w:r>
    </w:p>
    <w:p w14:paraId="7A24B30D" w14:textId="77777777" w:rsidR="00F21B72" w:rsidRPr="0085107E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61"/>
        </w:tabs>
        <w:spacing w:before="0" w:beforeAutospacing="0" w:after="0" w:afterAutospacing="0"/>
        <w:ind w:left="-284" w:right="-705" w:firstLine="54"/>
        <w:jc w:val="both"/>
        <w:rPr>
          <w:sz w:val="22"/>
          <w:szCs w:val="22"/>
          <w:lang w:val="ro-RO"/>
        </w:rPr>
      </w:pPr>
      <w:r w:rsidRPr="0085107E">
        <w:rPr>
          <w:color w:val="000000"/>
          <w:sz w:val="22"/>
          <w:szCs w:val="22"/>
          <w:shd w:val="clear" w:color="auto" w:fill="FFFEFD"/>
          <w:lang w:val="ro-RO"/>
        </w:rPr>
        <w:t>Protejarea datelor personale ca element al securității umane: amenințări și instrumente de protecție</w:t>
      </w:r>
      <w:r>
        <w:rPr>
          <w:color w:val="000000"/>
          <w:sz w:val="22"/>
          <w:szCs w:val="22"/>
          <w:shd w:val="clear" w:color="auto" w:fill="FFFEFD"/>
          <w:lang w:val="ro-RO"/>
        </w:rPr>
        <w:t>.</w:t>
      </w:r>
      <w:r w:rsidRPr="0085107E">
        <w:rPr>
          <w:color w:val="000000"/>
          <w:sz w:val="22"/>
          <w:szCs w:val="22"/>
          <w:shd w:val="clear" w:color="auto" w:fill="FFFEFD"/>
          <w:lang w:val="ro-RO"/>
        </w:rPr>
        <w:t xml:space="preserve"> </w:t>
      </w:r>
      <w:r w:rsidRPr="0085107E">
        <w:rPr>
          <w:rFonts w:ascii="Times New Roman" w:hAnsi="Times New Roman"/>
          <w:color w:val="000000"/>
          <w:sz w:val="22"/>
          <w:szCs w:val="22"/>
          <w:shd w:val="clear" w:color="auto" w:fill="FFFEFD"/>
          <w:lang w:val="it-IT"/>
        </w:rPr>
        <w:t>Instituții naționale și internaționale relevante</w:t>
      </w:r>
      <w:r>
        <w:rPr>
          <w:rFonts w:ascii="Times New Roman" w:hAnsi="Times New Roman"/>
          <w:color w:val="000000"/>
          <w:sz w:val="22"/>
          <w:szCs w:val="22"/>
          <w:shd w:val="clear" w:color="auto" w:fill="FFFEFD"/>
          <w:lang w:val="it-IT"/>
        </w:rPr>
        <w:t>.</w:t>
      </w:r>
    </w:p>
    <w:p w14:paraId="5B0C3D97" w14:textId="6CF5F474" w:rsidR="00F21B72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</w:pPr>
      <w:r w:rsidRPr="00383625">
        <w:rPr>
          <w:sz w:val="22"/>
          <w:szCs w:val="22"/>
        </w:rPr>
        <w:t>Unelte digitale (setări de confidențialitate, filtre, raportare) și abilități de comunicare responsabilă pentru contracararea manipulării informaționale în comunitate (dialog constructiv, raportare conținut malițios).</w:t>
      </w:r>
    </w:p>
    <w:p w14:paraId="2CD2428B" w14:textId="77777777" w:rsidR="00F21B72" w:rsidRPr="002E58E9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515"/>
        </w:tabs>
        <w:spacing w:before="0" w:beforeAutospacing="0" w:after="0" w:afterAutospacing="0"/>
        <w:ind w:left="-284" w:right="-705" w:firstLine="54"/>
        <w:jc w:val="both"/>
        <w:rPr>
          <w:rFonts w:ascii="Times New Roman" w:hAnsi="Times New Roman"/>
          <w:sz w:val="22"/>
          <w:szCs w:val="22"/>
          <w:lang w:val="ro-RO"/>
        </w:rPr>
      </w:pP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Deepfakes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, dezinformare, </w:t>
      </w: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fake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 </w:t>
      </w: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news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, influențarea percepției sociale</w:t>
      </w:r>
    </w:p>
    <w:p w14:paraId="194F8B7E" w14:textId="77777777" w:rsidR="00F21B72" w:rsidRPr="002E58E9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515"/>
        </w:tabs>
        <w:spacing w:before="0" w:beforeAutospacing="0" w:after="0"/>
        <w:ind w:left="-284" w:right="-705" w:firstLine="54"/>
        <w:jc w:val="both"/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</w:pPr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Atacuri cibernetice și consecințele asupra indivizilor. Tipuri de atacuri: </w:t>
      </w: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phishing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, malware, </w:t>
      </w: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ramsomware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, intruziune în rețele, perturbarea serviciilor, scurgeri de date.</w:t>
      </w:r>
    </w:p>
    <w:p w14:paraId="1BA70EB5" w14:textId="77777777" w:rsidR="00F21B72" w:rsidRPr="002E58E9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515"/>
        </w:tabs>
        <w:spacing w:before="0" w:beforeAutospacing="0" w:after="0" w:afterAutospacing="0"/>
        <w:ind w:left="-284" w:right="-705" w:firstLine="54"/>
        <w:jc w:val="both"/>
        <w:rPr>
          <w:rFonts w:ascii="Times New Roman" w:hAnsi="Times New Roman"/>
          <w:sz w:val="22"/>
          <w:szCs w:val="22"/>
          <w:lang w:val="ro-RO"/>
        </w:rPr>
      </w:pPr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Intervențiile străine în alegeri și în percepția publică </w:t>
      </w:r>
    </w:p>
    <w:p w14:paraId="72EBF67D" w14:textId="77777777" w:rsidR="00F21B72" w:rsidRPr="002E58E9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515"/>
        </w:tabs>
        <w:spacing w:before="0" w:beforeAutospacing="0" w:after="0"/>
        <w:ind w:left="-284" w:right="-705" w:firstLine="54"/>
        <w:jc w:val="both"/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</w:pPr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Supravegherea masivă (telemetrie, colectare de date, analiză în timp real): rațiuni </w:t>
      </w:r>
      <w:proofErr w:type="spellStart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>securitare</w:t>
      </w:r>
      <w:proofErr w:type="spellEnd"/>
      <w:r w:rsidRPr="002E58E9">
        <w:rPr>
          <w:rFonts w:ascii="Times New Roman" w:hAnsi="Times New Roman"/>
          <w:color w:val="000000"/>
          <w:sz w:val="22"/>
          <w:szCs w:val="22"/>
          <w:shd w:val="clear" w:color="auto" w:fill="FFFEFD"/>
          <w:lang w:val="ro-RO"/>
        </w:rPr>
        <w:t xml:space="preserve"> vs. riscuri pentru drepturile omului și libertăți civile</w:t>
      </w:r>
    </w:p>
    <w:p w14:paraId="388003D7" w14:textId="77777777" w:rsidR="00F21B72" w:rsidRPr="002E58E9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  <w:tab w:val="left" w:pos="361"/>
          <w:tab w:val="left" w:pos="567"/>
        </w:tabs>
        <w:ind w:left="-284" w:right="-705" w:firstLine="54"/>
        <w:jc w:val="both"/>
        <w:rPr>
          <w:sz w:val="22"/>
          <w:szCs w:val="22"/>
          <w:lang w:eastAsia="ru-MD"/>
        </w:rPr>
      </w:pPr>
      <w:r w:rsidRPr="002E58E9">
        <w:rPr>
          <w:sz w:val="22"/>
          <w:szCs w:val="22"/>
          <w:lang w:eastAsia="ru-MD"/>
        </w:rPr>
        <w:t xml:space="preserve">Rolul platformelor în facilitarea accesului la informații și  resurse esențiale (ex. în timpul pandemiei, conflictelor, </w:t>
      </w:r>
      <w:proofErr w:type="spellStart"/>
      <w:r w:rsidRPr="002E58E9">
        <w:rPr>
          <w:sz w:val="22"/>
          <w:szCs w:val="22"/>
          <w:lang w:eastAsia="ru-MD"/>
        </w:rPr>
        <w:t>dezas-trelor</w:t>
      </w:r>
      <w:proofErr w:type="spellEnd"/>
      <w:r w:rsidRPr="002E58E9">
        <w:rPr>
          <w:sz w:val="22"/>
          <w:szCs w:val="22"/>
          <w:lang w:eastAsia="ru-MD"/>
        </w:rPr>
        <w:t xml:space="preserve"> naturale, alegerilor electorale).</w:t>
      </w:r>
    </w:p>
    <w:p w14:paraId="22202F64" w14:textId="77777777" w:rsidR="00F21B72" w:rsidRPr="002E58E9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  <w:tab w:val="left" w:pos="361"/>
          <w:tab w:val="left" w:pos="567"/>
        </w:tabs>
        <w:spacing w:line="276" w:lineRule="auto"/>
        <w:ind w:left="-284" w:right="-705" w:firstLine="54"/>
        <w:jc w:val="both"/>
        <w:rPr>
          <w:sz w:val="22"/>
          <w:szCs w:val="22"/>
          <w:lang w:val="en-US" w:eastAsia="ru-MD"/>
        </w:rPr>
      </w:pPr>
      <w:r w:rsidRPr="002E58E9">
        <w:rPr>
          <w:sz w:val="22"/>
          <w:szCs w:val="22"/>
          <w:lang w:val="it-IT" w:eastAsia="ru-MD"/>
        </w:rPr>
        <w:t xml:space="preserve">Riscuri și amenințări generate de rețelele sociale asupra securității umane. </w:t>
      </w:r>
      <w:proofErr w:type="spellStart"/>
      <w:r w:rsidRPr="002E58E9">
        <w:rPr>
          <w:sz w:val="22"/>
          <w:szCs w:val="22"/>
          <w:lang w:val="en-US" w:eastAsia="ru-MD"/>
        </w:rPr>
        <w:t>Impactul</w:t>
      </w:r>
      <w:proofErr w:type="spellEnd"/>
      <w:r w:rsidRPr="002E58E9">
        <w:rPr>
          <w:sz w:val="22"/>
          <w:szCs w:val="22"/>
          <w:lang w:val="en-US" w:eastAsia="ru-MD"/>
        </w:rPr>
        <w:t xml:space="preserve"> macro </w:t>
      </w:r>
      <w:proofErr w:type="spellStart"/>
      <w:r w:rsidRPr="002E58E9">
        <w:rPr>
          <w:sz w:val="22"/>
          <w:szCs w:val="22"/>
          <w:lang w:val="en-US" w:eastAsia="ru-MD"/>
        </w:rPr>
        <w:t>asupra</w:t>
      </w:r>
      <w:proofErr w:type="spellEnd"/>
      <w:r w:rsidRPr="002E58E9">
        <w:rPr>
          <w:sz w:val="22"/>
          <w:szCs w:val="22"/>
          <w:lang w:val="en-US" w:eastAsia="ru-MD"/>
        </w:rPr>
        <w:t xml:space="preserve"> </w:t>
      </w:r>
      <w:proofErr w:type="spellStart"/>
      <w:r w:rsidRPr="002E58E9">
        <w:rPr>
          <w:sz w:val="22"/>
          <w:szCs w:val="22"/>
          <w:lang w:val="en-US" w:eastAsia="ru-MD"/>
        </w:rPr>
        <w:t>democrației</w:t>
      </w:r>
      <w:proofErr w:type="spellEnd"/>
      <w:r w:rsidRPr="002E58E9">
        <w:rPr>
          <w:sz w:val="22"/>
          <w:szCs w:val="22"/>
          <w:lang w:val="en-US" w:eastAsia="ru-MD"/>
        </w:rPr>
        <w:t xml:space="preserve">, </w:t>
      </w:r>
      <w:proofErr w:type="spellStart"/>
      <w:r w:rsidRPr="002E58E9">
        <w:rPr>
          <w:sz w:val="22"/>
          <w:szCs w:val="22"/>
          <w:lang w:val="en-US" w:eastAsia="ru-MD"/>
        </w:rPr>
        <w:t>sănătății</w:t>
      </w:r>
      <w:proofErr w:type="spellEnd"/>
      <w:r w:rsidRPr="002E58E9">
        <w:rPr>
          <w:sz w:val="22"/>
          <w:szCs w:val="22"/>
          <w:lang w:val="en-US" w:eastAsia="ru-MD"/>
        </w:rPr>
        <w:t xml:space="preserve"> </w:t>
      </w:r>
      <w:proofErr w:type="spellStart"/>
      <w:r w:rsidRPr="002E58E9">
        <w:rPr>
          <w:sz w:val="22"/>
          <w:szCs w:val="22"/>
          <w:lang w:val="en-US" w:eastAsia="ru-MD"/>
        </w:rPr>
        <w:t>mentale</w:t>
      </w:r>
      <w:proofErr w:type="spellEnd"/>
      <w:r w:rsidRPr="002E58E9">
        <w:rPr>
          <w:sz w:val="22"/>
          <w:szCs w:val="22"/>
          <w:lang w:val="en-US" w:eastAsia="ru-MD"/>
        </w:rPr>
        <w:t xml:space="preserve">, </w:t>
      </w:r>
      <w:proofErr w:type="spellStart"/>
      <w:r w:rsidRPr="002E58E9">
        <w:rPr>
          <w:sz w:val="22"/>
          <w:szCs w:val="22"/>
          <w:lang w:val="en-US" w:eastAsia="ru-MD"/>
        </w:rPr>
        <w:t>securității</w:t>
      </w:r>
      <w:proofErr w:type="spellEnd"/>
      <w:r w:rsidRPr="002E58E9">
        <w:rPr>
          <w:sz w:val="22"/>
          <w:szCs w:val="22"/>
          <w:lang w:val="en-US" w:eastAsia="ru-MD"/>
        </w:rPr>
        <w:t xml:space="preserve"> </w:t>
      </w:r>
      <w:proofErr w:type="spellStart"/>
      <w:r w:rsidRPr="002E58E9">
        <w:rPr>
          <w:sz w:val="22"/>
          <w:szCs w:val="22"/>
          <w:lang w:val="en-US" w:eastAsia="ru-MD"/>
        </w:rPr>
        <w:t>fizice</w:t>
      </w:r>
      <w:proofErr w:type="spellEnd"/>
      <w:r w:rsidRPr="002E58E9">
        <w:rPr>
          <w:sz w:val="22"/>
          <w:szCs w:val="22"/>
          <w:lang w:val="en-US" w:eastAsia="ru-MD"/>
        </w:rPr>
        <w:t>.</w:t>
      </w:r>
    </w:p>
    <w:p w14:paraId="47C6D277" w14:textId="77777777" w:rsidR="00F21B72" w:rsidRPr="002E58E9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16"/>
          <w:tab w:val="left" w:pos="567"/>
        </w:tabs>
        <w:spacing w:before="0" w:beforeAutospacing="0" w:after="0"/>
        <w:ind w:left="-284" w:right="-705" w:firstLine="54"/>
        <w:jc w:val="both"/>
        <w:rPr>
          <w:rFonts w:ascii="Times New Roman" w:hAnsi="Times New Roman"/>
          <w:sz w:val="22"/>
          <w:szCs w:val="22"/>
          <w:shd w:val="clear" w:color="auto" w:fill="FFFEFD"/>
        </w:rPr>
      </w:pP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  <w:lang w:val="ro-RO"/>
        </w:rPr>
        <w:t>Cyberbullying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  <w:lang w:val="ro-RO"/>
        </w:rPr>
        <w:t xml:space="preserve">, hărțuirea online și efectele psihologice; </w:t>
      </w:r>
      <w:proofErr w:type="spellStart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>Rolul</w:t>
      </w:r>
      <w:proofErr w:type="spellEnd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 xml:space="preserve"> </w:t>
      </w:r>
      <w:proofErr w:type="spellStart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>factorilor</w:t>
      </w:r>
      <w:proofErr w:type="spellEnd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 xml:space="preserve"> de </w:t>
      </w:r>
      <w:proofErr w:type="spellStart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>risc</w:t>
      </w:r>
      <w:proofErr w:type="spellEnd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 xml:space="preserve">: </w:t>
      </w:r>
      <w:proofErr w:type="spellStart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>anonimitate</w:t>
      </w:r>
      <w:proofErr w:type="spellEnd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 xml:space="preserve"> online, </w:t>
      </w:r>
      <w:proofErr w:type="spellStart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>reacția</w:t>
      </w:r>
      <w:proofErr w:type="spellEnd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 xml:space="preserve"> </w:t>
      </w:r>
      <w:proofErr w:type="spellStart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>publică</w:t>
      </w:r>
      <w:proofErr w:type="spellEnd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 xml:space="preserve">, </w:t>
      </w:r>
      <w:proofErr w:type="spellStart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>ecosisteme</w:t>
      </w:r>
      <w:proofErr w:type="spellEnd"/>
      <w:r w:rsidRPr="002E58E9">
        <w:rPr>
          <w:rFonts w:ascii="Times New Roman" w:hAnsi="Times New Roman"/>
          <w:sz w:val="22"/>
          <w:szCs w:val="22"/>
          <w:shd w:val="clear" w:color="auto" w:fill="FFFEFD"/>
        </w:rPr>
        <w:t xml:space="preserve"> de complot/rumor.</w:t>
      </w:r>
    </w:p>
    <w:p w14:paraId="664CD69D" w14:textId="3184EF7B" w:rsidR="00F21B72" w:rsidRPr="00F21B72" w:rsidRDefault="00F21B72" w:rsidP="00BA66A0">
      <w:pPr>
        <w:pStyle w:val="Listparagraf"/>
        <w:numPr>
          <w:ilvl w:val="0"/>
          <w:numId w:val="15"/>
        </w:numPr>
        <w:tabs>
          <w:tab w:val="left" w:pos="142"/>
          <w:tab w:val="left" w:pos="284"/>
        </w:tabs>
        <w:ind w:left="-284" w:right="-705" w:firstLine="54"/>
      </w:pPr>
      <w:r w:rsidRPr="002E58E9">
        <w:rPr>
          <w:sz w:val="22"/>
          <w:szCs w:val="22"/>
          <w:lang w:eastAsia="ru-MD"/>
        </w:rPr>
        <w:t>Mecanisme de reglementare și responsabilizare în mediul digital</w:t>
      </w:r>
      <w:r w:rsidRPr="002E58E9">
        <w:rPr>
          <w:sz w:val="22"/>
          <w:szCs w:val="22"/>
          <w:lang w:val="ro-MD" w:eastAsia="ru-MD"/>
        </w:rPr>
        <w:t xml:space="preserve">. </w:t>
      </w:r>
      <w:r w:rsidRPr="002E58E9">
        <w:rPr>
          <w:sz w:val="22"/>
          <w:szCs w:val="22"/>
          <w:lang w:eastAsia="ru-MD"/>
        </w:rPr>
        <w:t xml:space="preserve">Principii etice: libertatea de </w:t>
      </w:r>
      <w:proofErr w:type="spellStart"/>
      <w:r w:rsidRPr="002E58E9">
        <w:rPr>
          <w:sz w:val="22"/>
          <w:szCs w:val="22"/>
          <w:lang w:eastAsia="ru-MD"/>
        </w:rPr>
        <w:t>expri</w:t>
      </w:r>
      <w:proofErr w:type="spellEnd"/>
      <w:r>
        <w:rPr>
          <w:lang w:eastAsia="ru-MD"/>
        </w:rPr>
        <w:t>-</w:t>
      </w:r>
      <w:r w:rsidRPr="002E58E9">
        <w:rPr>
          <w:sz w:val="22"/>
          <w:szCs w:val="22"/>
          <w:lang w:eastAsia="ru-MD"/>
        </w:rPr>
        <w:t xml:space="preserve">mare vs. protecția utilizatorilor, drepturi digitale, </w:t>
      </w:r>
      <w:proofErr w:type="spellStart"/>
      <w:r w:rsidRPr="002E58E9">
        <w:rPr>
          <w:sz w:val="22"/>
          <w:szCs w:val="22"/>
          <w:lang w:eastAsia="ru-MD"/>
        </w:rPr>
        <w:t>due</w:t>
      </w:r>
      <w:proofErr w:type="spellEnd"/>
      <w:r w:rsidRPr="002E58E9">
        <w:rPr>
          <w:sz w:val="22"/>
          <w:szCs w:val="22"/>
          <w:lang w:eastAsia="ru-MD"/>
        </w:rPr>
        <w:t xml:space="preserve"> </w:t>
      </w:r>
      <w:proofErr w:type="spellStart"/>
      <w:r w:rsidRPr="002E58E9">
        <w:rPr>
          <w:sz w:val="22"/>
          <w:szCs w:val="22"/>
          <w:lang w:eastAsia="ru-MD"/>
        </w:rPr>
        <w:t>diligence</w:t>
      </w:r>
      <w:proofErr w:type="spellEnd"/>
      <w:r w:rsidRPr="002E58E9">
        <w:rPr>
          <w:sz w:val="22"/>
          <w:szCs w:val="22"/>
          <w:lang w:eastAsia="ru-MD"/>
        </w:rPr>
        <w:t>.</w:t>
      </w:r>
    </w:p>
    <w:p w14:paraId="1335676A" w14:textId="77777777" w:rsidR="00F21B72" w:rsidRPr="00F21B72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26"/>
          <w:tab w:val="left" w:pos="515"/>
          <w:tab w:val="left" w:pos="567"/>
        </w:tabs>
        <w:spacing w:before="0" w:beforeAutospacing="0" w:after="0"/>
        <w:ind w:left="-284" w:right="-705" w:firstLine="54"/>
        <w:jc w:val="both"/>
        <w:rPr>
          <w:sz w:val="22"/>
          <w:szCs w:val="22"/>
          <w:shd w:val="clear" w:color="auto" w:fill="FFFEFD"/>
          <w:lang w:val="ro-RO"/>
        </w:rPr>
      </w:pPr>
      <w:r w:rsidRPr="00F21B72">
        <w:rPr>
          <w:rFonts w:ascii="Times New Roman" w:hAnsi="Times New Roman"/>
          <w:color w:val="auto"/>
          <w:sz w:val="22"/>
          <w:szCs w:val="22"/>
          <w:shd w:val="clear" w:color="auto" w:fill="FFFEFD"/>
          <w:lang w:val="ro-RO"/>
        </w:rPr>
        <w:t xml:space="preserve">Alfabetizare media și digital. </w:t>
      </w:r>
      <w:r w:rsidRPr="00F21B72">
        <w:rPr>
          <w:sz w:val="22"/>
          <w:szCs w:val="22"/>
          <w:shd w:val="clear" w:color="auto" w:fill="FFFEFD"/>
          <w:lang w:val="ro-RO"/>
        </w:rPr>
        <w:t>Navigarea în spațiul digital în siguranță: gestionarea datelor personale, confundarea identității, protecția conturilor.</w:t>
      </w:r>
    </w:p>
    <w:p w14:paraId="02CD08EE" w14:textId="77777777" w:rsidR="00F21B72" w:rsidRPr="002E58E9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26"/>
          <w:tab w:val="left" w:pos="515"/>
          <w:tab w:val="left" w:pos="567"/>
        </w:tabs>
        <w:spacing w:before="0" w:beforeAutospacing="0" w:after="0" w:afterAutospacing="0"/>
        <w:ind w:left="-284" w:right="-705" w:firstLine="54"/>
        <w:jc w:val="both"/>
        <w:rPr>
          <w:rFonts w:ascii="Times New Roman" w:hAnsi="Times New Roman"/>
          <w:color w:val="auto"/>
          <w:sz w:val="22"/>
          <w:szCs w:val="22"/>
          <w:lang w:val="ro-RO"/>
        </w:rPr>
      </w:pPr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  <w:lang w:val="ro-RO"/>
        </w:rPr>
        <w:t xml:space="preserve">Rolul educației în combaterea manipulării și dezinformării </w:t>
      </w:r>
    </w:p>
    <w:p w14:paraId="0EDC4783" w14:textId="77777777" w:rsidR="00F21B72" w:rsidRPr="002E58E9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26"/>
          <w:tab w:val="left" w:pos="515"/>
          <w:tab w:val="left" w:pos="567"/>
        </w:tabs>
        <w:spacing w:before="0" w:beforeAutospacing="0" w:after="0" w:afterAutospacing="0"/>
        <w:ind w:left="-284" w:right="-705" w:firstLine="54"/>
        <w:jc w:val="both"/>
        <w:rPr>
          <w:rFonts w:ascii="Times New Roman" w:hAnsi="Times New Roman"/>
          <w:color w:val="auto"/>
          <w:sz w:val="22"/>
          <w:szCs w:val="22"/>
          <w:lang w:val="ro-RO"/>
        </w:rPr>
      </w:pP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Programe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 xml:space="preserve"> </w:t>
      </w: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și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 xml:space="preserve"> </w:t>
      </w: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inițiative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 xml:space="preserve"> </w:t>
      </w: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pentru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 xml:space="preserve"> </w:t>
      </w: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cetățeni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 xml:space="preserve"> </w:t>
      </w: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și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 xml:space="preserve"> </w:t>
      </w: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instituții</w:t>
      </w:r>
      <w:proofErr w:type="spellEnd"/>
    </w:p>
    <w:p w14:paraId="33B03726" w14:textId="77777777" w:rsidR="00F21B72" w:rsidRPr="002E58E9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26"/>
          <w:tab w:val="left" w:pos="515"/>
          <w:tab w:val="left" w:pos="567"/>
        </w:tabs>
        <w:spacing w:before="0" w:beforeAutospacing="0" w:after="0" w:afterAutospacing="0"/>
        <w:ind w:left="-284" w:right="-705" w:firstLine="54"/>
        <w:jc w:val="both"/>
        <w:rPr>
          <w:rFonts w:ascii="Times New Roman" w:hAnsi="Times New Roman"/>
          <w:color w:val="auto"/>
          <w:sz w:val="22"/>
          <w:szCs w:val="22"/>
          <w:lang w:val="ro-RO"/>
        </w:rPr>
      </w:pPr>
      <w:r w:rsidRPr="00F21B72">
        <w:rPr>
          <w:rFonts w:ascii="Times New Roman" w:hAnsi="Times New Roman"/>
          <w:color w:val="auto"/>
          <w:sz w:val="22"/>
          <w:szCs w:val="22"/>
          <w:shd w:val="clear" w:color="auto" w:fill="FFFEFD"/>
          <w:lang w:val="it-IT"/>
        </w:rPr>
        <w:t xml:space="preserve">Drepturile omului în era digital. </w:t>
      </w:r>
    </w:p>
    <w:p w14:paraId="0A406D06" w14:textId="329583D5" w:rsidR="00F21B72" w:rsidRPr="002E58E9" w:rsidRDefault="00F21B72" w:rsidP="00BA66A0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326"/>
          <w:tab w:val="left" w:pos="515"/>
          <w:tab w:val="left" w:pos="567"/>
        </w:tabs>
        <w:spacing w:before="0" w:beforeAutospacing="0" w:after="0" w:afterAutospacing="0"/>
        <w:ind w:left="-284" w:right="-705" w:firstLine="54"/>
        <w:jc w:val="both"/>
        <w:rPr>
          <w:rFonts w:ascii="Times New Roman" w:hAnsi="Times New Roman"/>
          <w:color w:val="auto"/>
          <w:sz w:val="22"/>
          <w:szCs w:val="22"/>
          <w:lang w:val="ro-RO"/>
        </w:rPr>
      </w:pP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Libertatea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 xml:space="preserve"> de </w:t>
      </w: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exprimare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 xml:space="preserve"> vs. </w:t>
      </w: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cenzură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 xml:space="preserve">, </w:t>
      </w: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supraveghere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 xml:space="preserve">, </w:t>
      </w: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inteligență</w:t>
      </w:r>
      <w:proofErr w:type="spellEnd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 xml:space="preserve"> </w:t>
      </w:r>
      <w:proofErr w:type="spellStart"/>
      <w:r w:rsidRPr="002E58E9"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artificială</w:t>
      </w:r>
      <w:proofErr w:type="spellEnd"/>
      <w:r>
        <w:rPr>
          <w:rFonts w:ascii="Times New Roman" w:hAnsi="Times New Roman"/>
          <w:color w:val="auto"/>
          <w:sz w:val="22"/>
          <w:szCs w:val="22"/>
          <w:shd w:val="clear" w:color="auto" w:fill="FFFEFD"/>
        </w:rPr>
        <w:t>.</w:t>
      </w:r>
    </w:p>
    <w:p w14:paraId="7E1BFFE8" w14:textId="77777777" w:rsidR="00F21B72" w:rsidRDefault="00F21B72" w:rsidP="00BA66A0">
      <w:pPr>
        <w:pStyle w:val="Listparagraf"/>
        <w:tabs>
          <w:tab w:val="left" w:pos="142"/>
          <w:tab w:val="left" w:pos="284"/>
        </w:tabs>
        <w:ind w:left="-284" w:right="-705" w:firstLine="54"/>
      </w:pPr>
    </w:p>
    <w:sectPr w:rsidR="00F21B7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D67C" w14:textId="77777777" w:rsidR="008F4FC3" w:rsidRDefault="008F4FC3" w:rsidP="00B663B0">
      <w:r>
        <w:separator/>
      </w:r>
    </w:p>
  </w:endnote>
  <w:endnote w:type="continuationSeparator" w:id="0">
    <w:p w14:paraId="7F13E5BC" w14:textId="77777777" w:rsidR="008F4FC3" w:rsidRDefault="008F4FC3" w:rsidP="00B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338A" w14:textId="77777777" w:rsidR="008F4FC3" w:rsidRDefault="008F4FC3" w:rsidP="00B663B0">
      <w:r>
        <w:separator/>
      </w:r>
    </w:p>
  </w:footnote>
  <w:footnote w:type="continuationSeparator" w:id="0">
    <w:p w14:paraId="56CAC60A" w14:textId="77777777" w:rsidR="008F4FC3" w:rsidRDefault="008F4FC3" w:rsidP="00B6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359"/>
      <w:gridCol w:w="5573"/>
      <w:gridCol w:w="901"/>
      <w:gridCol w:w="1517"/>
    </w:tblGrid>
    <w:tr w:rsidR="00B663B0" w:rsidRPr="00BB7E6C" w14:paraId="45D787E0" w14:textId="77777777" w:rsidTr="007649F9">
      <w:trPr>
        <w:cantSplit/>
        <w:trHeight w:val="338"/>
      </w:trPr>
      <w:tc>
        <w:tcPr>
          <w:tcW w:w="727" w:type="pct"/>
          <w:vMerge w:val="restart"/>
          <w:vAlign w:val="center"/>
        </w:tcPr>
        <w:p w14:paraId="6F70D036" w14:textId="565387DE" w:rsidR="00B663B0" w:rsidRPr="001A5025" w:rsidRDefault="00B663B0" w:rsidP="00B663B0">
          <w:pPr>
            <w:ind w:left="-5773" w:firstLine="5773"/>
            <w:jc w:val="center"/>
            <w:rPr>
              <w:b/>
              <w:sz w:val="22"/>
              <w:szCs w:val="22"/>
            </w:rPr>
          </w:pPr>
          <w:r w:rsidRPr="005A5013">
            <w:rPr>
              <w:b/>
              <w:noProof/>
              <w:sz w:val="22"/>
              <w:szCs w:val="22"/>
            </w:rPr>
            <w:drawing>
              <wp:inline distT="0" distB="0" distL="0" distR="0" wp14:anchorId="7BFE8CE9" wp14:editId="4C00D0B5">
                <wp:extent cx="723900" cy="723900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0" w:type="pct"/>
          <w:vAlign w:val="center"/>
        </w:tcPr>
        <w:p w14:paraId="55F09456" w14:textId="77777777" w:rsidR="00B663B0" w:rsidRPr="00E56C38" w:rsidRDefault="00B663B0" w:rsidP="00B663B0">
          <w:pPr>
            <w:jc w:val="center"/>
            <w:rPr>
              <w:b/>
              <w:sz w:val="20"/>
            </w:rPr>
          </w:pPr>
          <w:r>
            <w:rPr>
              <w:b/>
              <w:bCs/>
              <w:smallCaps/>
              <w:sz w:val="28"/>
              <w:szCs w:val="28"/>
            </w:rPr>
            <w:t>Curriculum</w:t>
          </w:r>
          <w:r w:rsidRPr="00E56C38">
            <w:rPr>
              <w:b/>
              <w:bCs/>
              <w:smallCaps/>
              <w:sz w:val="28"/>
              <w:szCs w:val="28"/>
            </w:rPr>
            <w:t xml:space="preserve"> </w:t>
          </w:r>
          <w:r>
            <w:rPr>
              <w:b/>
              <w:bCs/>
              <w:smallCaps/>
              <w:sz w:val="28"/>
              <w:szCs w:val="28"/>
            </w:rPr>
            <w:t>disciplinei</w:t>
          </w:r>
          <w:r w:rsidRPr="00E56C38">
            <w:rPr>
              <w:b/>
              <w:bCs/>
              <w:smallCaps/>
              <w:sz w:val="28"/>
              <w:szCs w:val="28"/>
            </w:rPr>
            <w:t>/modulului</w:t>
          </w:r>
        </w:p>
      </w:tc>
      <w:tc>
        <w:tcPr>
          <w:tcW w:w="482" w:type="pct"/>
          <w:vAlign w:val="center"/>
        </w:tcPr>
        <w:p w14:paraId="097796AA" w14:textId="77777777" w:rsidR="00B663B0" w:rsidRPr="00E56C38" w:rsidRDefault="00B663B0" w:rsidP="00B663B0">
          <w:pPr>
            <w:spacing w:before="60" w:after="60"/>
            <w:rPr>
              <w:b/>
              <w:lang w:val="en-US"/>
            </w:rPr>
          </w:pPr>
          <w:r w:rsidRPr="00E56C38">
            <w:rPr>
              <w:b/>
              <w:lang w:val="en-US"/>
            </w:rPr>
            <w:t>Cod:</w:t>
          </w:r>
        </w:p>
      </w:tc>
      <w:tc>
        <w:tcPr>
          <w:tcW w:w="811" w:type="pct"/>
          <w:vAlign w:val="center"/>
        </w:tcPr>
        <w:p w14:paraId="4BDBAF0E" w14:textId="77777777" w:rsidR="00B663B0" w:rsidRPr="00E56C38" w:rsidRDefault="00B663B0" w:rsidP="00B663B0">
          <w:pPr>
            <w:spacing w:before="60" w:after="60"/>
            <w:rPr>
              <w:lang w:val="en-US"/>
            </w:rPr>
          </w:pPr>
          <w:r>
            <w:rPr>
              <w:b/>
              <w:lang w:val="en-US"/>
            </w:rPr>
            <w:t>G.O.001</w:t>
          </w:r>
        </w:p>
      </w:tc>
    </w:tr>
    <w:tr w:rsidR="00B663B0" w14:paraId="0E3880B0" w14:textId="77777777" w:rsidTr="007649F9">
      <w:trPr>
        <w:cantSplit/>
        <w:trHeight w:val="213"/>
      </w:trPr>
      <w:tc>
        <w:tcPr>
          <w:tcW w:w="727" w:type="pct"/>
          <w:vMerge/>
          <w:vAlign w:val="center"/>
        </w:tcPr>
        <w:p w14:paraId="78846367" w14:textId="77777777" w:rsidR="00B663B0" w:rsidRPr="00BB7E6C" w:rsidRDefault="00B663B0" w:rsidP="00B663B0">
          <w:pPr>
            <w:rPr>
              <w:noProof/>
              <w:sz w:val="20"/>
              <w:lang w:val="en-US"/>
            </w:rPr>
          </w:pPr>
        </w:p>
      </w:tc>
      <w:tc>
        <w:tcPr>
          <w:tcW w:w="2980" w:type="pct"/>
          <w:vMerge w:val="restart"/>
          <w:vAlign w:val="center"/>
        </w:tcPr>
        <w:p w14:paraId="09E66E1E" w14:textId="77777777" w:rsidR="00B663B0" w:rsidRDefault="00B663B0" w:rsidP="00B663B0">
          <w:pPr>
            <w:jc w:val="center"/>
            <w:rPr>
              <w:rFonts w:ascii="Calibri" w:hAnsi="Calibri"/>
              <w:b/>
              <w:position w:val="2"/>
              <w:sz w:val="22"/>
              <w:szCs w:val="22"/>
            </w:rPr>
          </w:pPr>
          <w:r>
            <w:rPr>
              <w:rFonts w:ascii="Calibri" w:hAnsi="Calibri"/>
              <w:b/>
              <w:position w:val="2"/>
              <w:sz w:val="22"/>
              <w:szCs w:val="22"/>
            </w:rPr>
            <w:t>Etică și securitate umană</w:t>
          </w:r>
        </w:p>
        <w:p w14:paraId="681B2693" w14:textId="77777777" w:rsidR="00B663B0" w:rsidRPr="00855221" w:rsidRDefault="00B663B0" w:rsidP="00B663B0">
          <w:pPr>
            <w:jc w:val="center"/>
            <w:rPr>
              <w:b/>
              <w:sz w:val="28"/>
              <w:szCs w:val="28"/>
              <w:lang w:val="en-US"/>
            </w:rPr>
          </w:pPr>
        </w:p>
      </w:tc>
      <w:tc>
        <w:tcPr>
          <w:tcW w:w="482" w:type="pct"/>
          <w:vAlign w:val="center"/>
        </w:tcPr>
        <w:p w14:paraId="74A3BFA6" w14:textId="77777777" w:rsidR="00B663B0" w:rsidRPr="00E56C38" w:rsidRDefault="00B663B0" w:rsidP="00B663B0">
          <w:pPr>
            <w:rPr>
              <w:rFonts w:ascii="Arial" w:hAnsi="Arial" w:cs="Arial"/>
            </w:rPr>
          </w:pPr>
          <w:r w:rsidRPr="00E56C38">
            <w:rPr>
              <w:b/>
            </w:rPr>
            <w:t>Pag</w:t>
          </w:r>
          <w:r w:rsidRPr="00E56C38">
            <w:rPr>
              <w:b/>
              <w:lang w:val="en-US"/>
            </w:rPr>
            <w:t>.</w:t>
          </w:r>
        </w:p>
      </w:tc>
      <w:tc>
        <w:tcPr>
          <w:tcW w:w="811" w:type="pct"/>
          <w:vAlign w:val="center"/>
        </w:tcPr>
        <w:p w14:paraId="48FC32DF" w14:textId="65029DF6" w:rsidR="00B663B0" w:rsidRPr="001327CD" w:rsidRDefault="00B663B0" w:rsidP="00B663B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</w:t>
          </w:r>
          <w:r w:rsidR="00BA66A0">
            <w:rPr>
              <w:rFonts w:ascii="Arial" w:hAnsi="Arial" w:cs="Arial"/>
            </w:rPr>
            <w:t>3</w:t>
          </w:r>
          <w:r w:rsidR="00EF140A">
            <w:rPr>
              <w:rFonts w:ascii="Arial" w:hAnsi="Arial" w:cs="Arial"/>
            </w:rPr>
            <w:t>/</w:t>
          </w:r>
          <w:r w:rsidR="00BA66A0">
            <w:rPr>
              <w:rFonts w:ascii="Arial" w:hAnsi="Arial" w:cs="Arial"/>
            </w:rPr>
            <w:t>3</w:t>
          </w:r>
        </w:p>
      </w:tc>
    </w:tr>
    <w:tr w:rsidR="00B663B0" w14:paraId="7A40E08E" w14:textId="77777777" w:rsidTr="007649F9">
      <w:trPr>
        <w:cantSplit/>
        <w:trHeight w:val="212"/>
      </w:trPr>
      <w:tc>
        <w:tcPr>
          <w:tcW w:w="727" w:type="pct"/>
          <w:vMerge/>
          <w:tcBorders>
            <w:bottom w:val="single" w:sz="4" w:space="0" w:color="auto"/>
          </w:tcBorders>
          <w:vAlign w:val="center"/>
        </w:tcPr>
        <w:p w14:paraId="28AD9417" w14:textId="77777777" w:rsidR="00B663B0" w:rsidRPr="00BB7E6C" w:rsidRDefault="00B663B0" w:rsidP="00B663B0">
          <w:pPr>
            <w:rPr>
              <w:noProof/>
              <w:sz w:val="20"/>
              <w:lang w:val="en-US"/>
            </w:rPr>
          </w:pPr>
        </w:p>
      </w:tc>
      <w:tc>
        <w:tcPr>
          <w:tcW w:w="2980" w:type="pct"/>
          <w:vMerge/>
          <w:tcBorders>
            <w:bottom w:val="single" w:sz="4" w:space="0" w:color="auto"/>
          </w:tcBorders>
          <w:vAlign w:val="center"/>
        </w:tcPr>
        <w:p w14:paraId="2616FA05" w14:textId="77777777" w:rsidR="00B663B0" w:rsidRDefault="00B663B0" w:rsidP="00B663B0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</w:p>
      </w:tc>
      <w:tc>
        <w:tcPr>
          <w:tcW w:w="482" w:type="pct"/>
          <w:vAlign w:val="center"/>
        </w:tcPr>
        <w:p w14:paraId="5A82461D" w14:textId="77777777" w:rsidR="00B663B0" w:rsidRPr="00E56C38" w:rsidRDefault="00B663B0" w:rsidP="00B663B0">
          <w:pPr>
            <w:spacing w:before="60" w:after="60"/>
            <w:rPr>
              <w:b/>
              <w:lang w:val="en-US"/>
            </w:rPr>
          </w:pPr>
          <w:r>
            <w:rPr>
              <w:b/>
              <w:lang w:val="en-US"/>
            </w:rPr>
            <w:t>Data</w:t>
          </w:r>
        </w:p>
      </w:tc>
      <w:tc>
        <w:tcPr>
          <w:tcW w:w="811" w:type="pct"/>
          <w:vAlign w:val="center"/>
        </w:tcPr>
        <w:p w14:paraId="52C8BE7F" w14:textId="77777777" w:rsidR="00B663B0" w:rsidRPr="001327CD" w:rsidRDefault="00B663B0" w:rsidP="00B663B0">
          <w:pPr>
            <w:rPr>
              <w:b/>
            </w:rPr>
          </w:pPr>
          <w:r>
            <w:rPr>
              <w:b/>
            </w:rPr>
            <w:t>25</w:t>
          </w:r>
          <w:r w:rsidRPr="001327CD">
            <w:rPr>
              <w:b/>
            </w:rPr>
            <w:t>.0</w:t>
          </w:r>
          <w:r>
            <w:rPr>
              <w:b/>
            </w:rPr>
            <w:t>8</w:t>
          </w:r>
          <w:r w:rsidRPr="001327CD">
            <w:rPr>
              <w:b/>
            </w:rPr>
            <w:t>.20</w:t>
          </w:r>
          <w:r>
            <w:rPr>
              <w:b/>
            </w:rPr>
            <w:t>25</w:t>
          </w:r>
        </w:p>
      </w:tc>
    </w:tr>
  </w:tbl>
  <w:p w14:paraId="1C94FB65" w14:textId="77777777" w:rsidR="00B663B0" w:rsidRDefault="00B663B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555"/>
    <w:multiLevelType w:val="hybridMultilevel"/>
    <w:tmpl w:val="227A0CA4"/>
    <w:lvl w:ilvl="0" w:tplc="5792FA14">
      <w:start w:val="1"/>
      <w:numFmt w:val="decimal"/>
      <w:lvlText w:val="%1."/>
      <w:lvlJc w:val="left"/>
      <w:pPr>
        <w:ind w:left="8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" w15:restartNumberingAfterBreak="0">
    <w:nsid w:val="0FF13C99"/>
    <w:multiLevelType w:val="hybridMultilevel"/>
    <w:tmpl w:val="D4B2732A"/>
    <w:lvl w:ilvl="0" w:tplc="4D32F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458F"/>
    <w:multiLevelType w:val="multilevel"/>
    <w:tmpl w:val="83EA342C"/>
    <w:lvl w:ilvl="0">
      <w:start w:val="4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174714"/>
    <w:multiLevelType w:val="hybridMultilevel"/>
    <w:tmpl w:val="786C5E5E"/>
    <w:lvl w:ilvl="0" w:tplc="9FAE61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247D"/>
    <w:multiLevelType w:val="hybridMultilevel"/>
    <w:tmpl w:val="C9927784"/>
    <w:lvl w:ilvl="0" w:tplc="A2C03548">
      <w:start w:val="1"/>
      <w:numFmt w:val="decimal"/>
      <w:lvlText w:val="%1."/>
      <w:lvlJc w:val="left"/>
      <w:pPr>
        <w:ind w:left="720" w:hanging="360"/>
      </w:pPr>
      <w:rPr>
        <w:rFonts w:ascii="Times" w:eastAsia="MS PMincho" w:hAnsi="Times" w:cs="Times New Roman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C18FD"/>
    <w:multiLevelType w:val="hybridMultilevel"/>
    <w:tmpl w:val="AE00CCCC"/>
    <w:lvl w:ilvl="0" w:tplc="4230BF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5CA5"/>
    <w:multiLevelType w:val="hybridMultilevel"/>
    <w:tmpl w:val="D4B27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C7C1C"/>
    <w:multiLevelType w:val="hybridMultilevel"/>
    <w:tmpl w:val="08A01BF4"/>
    <w:lvl w:ilvl="0" w:tplc="D506D4B2">
      <w:start w:val="1"/>
      <w:numFmt w:val="decimal"/>
      <w:lvlText w:val="%1."/>
      <w:lvlJc w:val="left"/>
      <w:pPr>
        <w:ind w:left="720" w:hanging="360"/>
      </w:pPr>
    </w:lvl>
    <w:lvl w:ilvl="1" w:tplc="305CAC90">
      <w:start w:val="1"/>
      <w:numFmt w:val="lowerLetter"/>
      <w:lvlText w:val="%2."/>
      <w:lvlJc w:val="left"/>
      <w:pPr>
        <w:ind w:left="1440" w:hanging="360"/>
      </w:pPr>
    </w:lvl>
    <w:lvl w:ilvl="2" w:tplc="9244E06C">
      <w:start w:val="1"/>
      <w:numFmt w:val="lowerRoman"/>
      <w:lvlText w:val="%3."/>
      <w:lvlJc w:val="right"/>
      <w:pPr>
        <w:ind w:left="2160" w:hanging="180"/>
      </w:pPr>
    </w:lvl>
    <w:lvl w:ilvl="3" w:tplc="4E8825A0">
      <w:start w:val="1"/>
      <w:numFmt w:val="decimal"/>
      <w:lvlText w:val="%4."/>
      <w:lvlJc w:val="left"/>
      <w:pPr>
        <w:ind w:left="2880" w:hanging="360"/>
      </w:pPr>
    </w:lvl>
    <w:lvl w:ilvl="4" w:tplc="B61CEB6E">
      <w:start w:val="1"/>
      <w:numFmt w:val="lowerLetter"/>
      <w:lvlText w:val="%5."/>
      <w:lvlJc w:val="left"/>
      <w:pPr>
        <w:ind w:left="3600" w:hanging="360"/>
      </w:pPr>
    </w:lvl>
    <w:lvl w:ilvl="5" w:tplc="7AAED8A6">
      <w:start w:val="1"/>
      <w:numFmt w:val="lowerRoman"/>
      <w:lvlText w:val="%6."/>
      <w:lvlJc w:val="right"/>
      <w:pPr>
        <w:ind w:left="4320" w:hanging="180"/>
      </w:pPr>
    </w:lvl>
    <w:lvl w:ilvl="6" w:tplc="D1B4A752">
      <w:start w:val="1"/>
      <w:numFmt w:val="decimal"/>
      <w:lvlText w:val="%7."/>
      <w:lvlJc w:val="left"/>
      <w:pPr>
        <w:ind w:left="5040" w:hanging="360"/>
      </w:pPr>
    </w:lvl>
    <w:lvl w:ilvl="7" w:tplc="6F4C43F4">
      <w:start w:val="1"/>
      <w:numFmt w:val="lowerLetter"/>
      <w:lvlText w:val="%8."/>
      <w:lvlJc w:val="left"/>
      <w:pPr>
        <w:ind w:left="5760" w:hanging="360"/>
      </w:pPr>
    </w:lvl>
    <w:lvl w:ilvl="8" w:tplc="410E09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3288F"/>
    <w:multiLevelType w:val="hybridMultilevel"/>
    <w:tmpl w:val="BDFAD1E6"/>
    <w:lvl w:ilvl="0" w:tplc="FAB6B842">
      <w:start w:val="1"/>
      <w:numFmt w:val="decimal"/>
      <w:lvlText w:val="%1."/>
      <w:lvlJc w:val="left"/>
      <w:pPr>
        <w:ind w:left="720" w:hanging="360"/>
      </w:pPr>
      <w:rPr>
        <w:rFonts w:ascii="Times" w:eastAsia="MS PMincho" w:hAnsi="Times" w:cs="Times New Roman"/>
        <w:b/>
        <w:bCs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77D0A"/>
    <w:multiLevelType w:val="hybridMultilevel"/>
    <w:tmpl w:val="A614C6EE"/>
    <w:lvl w:ilvl="0" w:tplc="3BB85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D6ED5"/>
    <w:multiLevelType w:val="hybridMultilevel"/>
    <w:tmpl w:val="84F8BAB4"/>
    <w:lvl w:ilvl="0" w:tplc="F34AF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756E2"/>
    <w:multiLevelType w:val="hybridMultilevel"/>
    <w:tmpl w:val="B63804DC"/>
    <w:lvl w:ilvl="0" w:tplc="1AF4659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63B5F"/>
    <w:multiLevelType w:val="hybridMultilevel"/>
    <w:tmpl w:val="54AA6D14"/>
    <w:lvl w:ilvl="0" w:tplc="15A8396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5735B"/>
    <w:multiLevelType w:val="hybridMultilevel"/>
    <w:tmpl w:val="9A809CBC"/>
    <w:lvl w:ilvl="0" w:tplc="89FAD7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70B46"/>
    <w:multiLevelType w:val="hybridMultilevel"/>
    <w:tmpl w:val="25A6C57A"/>
    <w:lvl w:ilvl="0" w:tplc="329E1DBC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4076">
    <w:abstractNumId w:val="9"/>
  </w:num>
  <w:num w:numId="2" w16cid:durableId="1841652185">
    <w:abstractNumId w:val="1"/>
  </w:num>
  <w:num w:numId="3" w16cid:durableId="1924341685">
    <w:abstractNumId w:val="11"/>
  </w:num>
  <w:num w:numId="4" w16cid:durableId="920456416">
    <w:abstractNumId w:val="2"/>
  </w:num>
  <w:num w:numId="5" w16cid:durableId="1665430284">
    <w:abstractNumId w:val="7"/>
  </w:num>
  <w:num w:numId="6" w16cid:durableId="163324209">
    <w:abstractNumId w:val="14"/>
  </w:num>
  <w:num w:numId="7" w16cid:durableId="283730064">
    <w:abstractNumId w:val="8"/>
  </w:num>
  <w:num w:numId="8" w16cid:durableId="1398824251">
    <w:abstractNumId w:val="12"/>
  </w:num>
  <w:num w:numId="9" w16cid:durableId="1965650006">
    <w:abstractNumId w:val="6"/>
  </w:num>
  <w:num w:numId="10" w16cid:durableId="1766488368">
    <w:abstractNumId w:val="0"/>
  </w:num>
  <w:num w:numId="11" w16cid:durableId="416944838">
    <w:abstractNumId w:val="4"/>
  </w:num>
  <w:num w:numId="12" w16cid:durableId="990988980">
    <w:abstractNumId w:val="3"/>
  </w:num>
  <w:num w:numId="13" w16cid:durableId="437797266">
    <w:abstractNumId w:val="13"/>
  </w:num>
  <w:num w:numId="14" w16cid:durableId="1326200053">
    <w:abstractNumId w:val="10"/>
  </w:num>
  <w:num w:numId="15" w16cid:durableId="815294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E7"/>
    <w:rsid w:val="006E7DFB"/>
    <w:rsid w:val="007A19B1"/>
    <w:rsid w:val="008F4FC3"/>
    <w:rsid w:val="00A46FD2"/>
    <w:rsid w:val="00AD78B6"/>
    <w:rsid w:val="00B34661"/>
    <w:rsid w:val="00B663B0"/>
    <w:rsid w:val="00BA66A0"/>
    <w:rsid w:val="00BD5FE7"/>
    <w:rsid w:val="00EF140A"/>
    <w:rsid w:val="00F126E9"/>
    <w:rsid w:val="00F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E0AA"/>
  <w15:chartTrackingRefBased/>
  <w15:docId w15:val="{D797497D-9DE7-4BC1-B5FF-DBC1816C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B72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D5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5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5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5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5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5F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5F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5F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5F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D5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5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5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5FE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5FE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5FE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5FE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5FE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5FE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5F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5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5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5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5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5FE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5FE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5FE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5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5FE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5F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21B72"/>
    <w:rPr>
      <w:color w:val="0000FF"/>
      <w:u w:val="single"/>
    </w:rPr>
  </w:style>
  <w:style w:type="paragraph" w:styleId="NormalWeb">
    <w:name w:val="Normal (Web)"/>
    <w:aliases w:val="Обычный (веб)1"/>
    <w:basedOn w:val="Normal"/>
    <w:uiPriority w:val="99"/>
    <w:unhideWhenUsed/>
    <w:rsid w:val="00F21B72"/>
    <w:pPr>
      <w:spacing w:before="100" w:beforeAutospacing="1" w:after="100" w:afterAutospacing="1"/>
    </w:pPr>
    <w:rPr>
      <w:rFonts w:ascii="Times" w:eastAsia="MS PMincho" w:hAnsi="Times"/>
      <w:color w:val="191919"/>
      <w:sz w:val="20"/>
      <w:szCs w:val="20"/>
      <w:lang w:val="en-US" w:eastAsia="en-US"/>
    </w:rPr>
  </w:style>
  <w:style w:type="paragraph" w:styleId="Corptext3">
    <w:name w:val="Body Text 3"/>
    <w:basedOn w:val="Normal"/>
    <w:link w:val="Corptext3Caracter"/>
    <w:rsid w:val="00F21B72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F21B72"/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B663B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63B0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B663B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63B0"/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Lazariuc Cristina</dc:creator>
  <cp:keywords/>
  <dc:description/>
  <cp:lastModifiedBy>Lazariuc Cristina</cp:lastModifiedBy>
  <cp:revision>3</cp:revision>
  <dcterms:created xsi:type="dcterms:W3CDTF">2025-09-23T00:27:00Z</dcterms:created>
  <dcterms:modified xsi:type="dcterms:W3CDTF">2025-11-17T10:26:00Z</dcterms:modified>
</cp:coreProperties>
</file>