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02" w:rsidRPr="00A75740" w:rsidRDefault="00537F02" w:rsidP="00537F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740">
        <w:rPr>
          <w:rFonts w:ascii="Times New Roman" w:hAnsi="Times New Roman" w:cs="Times New Roman"/>
          <w:b/>
          <w:sz w:val="28"/>
          <w:szCs w:val="28"/>
        </w:rPr>
        <w:t>Технический университет Молдовы</w:t>
      </w:r>
    </w:p>
    <w:p w:rsidR="00537F02" w:rsidRPr="00A75740" w:rsidRDefault="00537F02" w:rsidP="00537F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F02" w:rsidRPr="00A75740" w:rsidRDefault="00537F02" w:rsidP="00537F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tgtFrame="_blank" w:history="1">
        <w:r w:rsidRPr="00A75740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Факультет Вычислительной Техники, Информатики и Микроэлектроники</w:t>
        </w:r>
      </w:hyperlink>
    </w:p>
    <w:p w:rsidR="00537F02" w:rsidRPr="00A75740" w:rsidRDefault="00537F02" w:rsidP="00537F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F02" w:rsidRPr="00A75740" w:rsidRDefault="00537F02" w:rsidP="00537F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2D4">
        <w:rPr>
          <w:rFonts w:ascii="Times New Roman" w:hAnsi="Times New Roman" w:cs="Times New Roman"/>
          <w:b/>
          <w:sz w:val="28"/>
          <w:szCs w:val="28"/>
          <w:highlight w:val="magenta"/>
        </w:rPr>
        <w:t>Департамент  Гуманитарный и Социальных наук</w:t>
      </w:r>
    </w:p>
    <w:p w:rsidR="00537F02" w:rsidRPr="00A75740" w:rsidRDefault="00537F02" w:rsidP="00537F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F02" w:rsidRPr="00A75740" w:rsidRDefault="00537F02" w:rsidP="00537F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F02" w:rsidRPr="00B87B84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C45E3B" wp14:editId="365FA020">
            <wp:extent cx="3437025" cy="2640842"/>
            <wp:effectExtent l="0" t="0" r="0" b="7620"/>
            <wp:docPr id="1" name="Рисунок 1" descr="C:\Users\User\Desktop\u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t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529" cy="266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F02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8852D4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green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  <w:lang w:eastAsia="ru-RU"/>
        </w:rPr>
        <w:t>ПРАВО ИНТЕЛЕКТУАЛЬНОЙ С</w:t>
      </w:r>
      <w:r w:rsidRPr="008852D4">
        <w:rPr>
          <w:rFonts w:ascii="Times New Roman" w:hAnsi="Times New Roman" w:cs="Times New Roman"/>
          <w:b/>
          <w:sz w:val="24"/>
          <w:szCs w:val="24"/>
          <w:highlight w:val="green"/>
          <w:lang w:eastAsia="ru-RU"/>
        </w:rPr>
        <w:t xml:space="preserve">ОБСТВЕНОСТИ </w:t>
      </w:r>
    </w:p>
    <w:p w:rsidR="00537F02" w:rsidRPr="008852D4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green"/>
          <w:lang w:eastAsia="ru-RU"/>
        </w:rPr>
      </w:pPr>
    </w:p>
    <w:p w:rsidR="00537F02" w:rsidRPr="00A75740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2D4">
        <w:rPr>
          <w:rFonts w:ascii="Times New Roman" w:hAnsi="Times New Roman" w:cs="Times New Roman"/>
          <w:b/>
          <w:sz w:val="24"/>
          <w:szCs w:val="24"/>
          <w:highlight w:val="green"/>
        </w:rPr>
        <w:t>Учебный курс</w:t>
      </w:r>
    </w:p>
    <w:p w:rsidR="00537F02" w:rsidRPr="00AD17A9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66592C" w:rsidRDefault="00537F02" w:rsidP="00537F02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37F02" w:rsidRPr="00123E4E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AD17A9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AD17A9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AD17A9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AD17A9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AD17A9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120D44" w:rsidRDefault="00537F02" w:rsidP="00537F0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0D44">
        <w:rPr>
          <w:rFonts w:ascii="Times New Roman" w:hAnsi="Times New Roman" w:cs="Times New Roman"/>
          <w:b/>
          <w:sz w:val="36"/>
          <w:szCs w:val="36"/>
          <w:highlight w:val="magenta"/>
        </w:rPr>
        <w:t>Н</w:t>
      </w:r>
      <w:r>
        <w:rPr>
          <w:rFonts w:ascii="Times New Roman" w:hAnsi="Times New Roman" w:cs="Times New Roman"/>
          <w:b/>
          <w:sz w:val="36"/>
          <w:szCs w:val="36"/>
          <w:highlight w:val="magenta"/>
        </w:rPr>
        <w:t>езнания законов не освобождает Н</w:t>
      </w:r>
      <w:r w:rsidRPr="00120D44">
        <w:rPr>
          <w:rFonts w:ascii="Times New Roman" w:hAnsi="Times New Roman" w:cs="Times New Roman"/>
          <w:b/>
          <w:sz w:val="36"/>
          <w:szCs w:val="36"/>
          <w:highlight w:val="magenta"/>
        </w:rPr>
        <w:t xml:space="preserve">ас от </w:t>
      </w:r>
      <w:proofErr w:type="spellStart"/>
      <w:r w:rsidRPr="00120D44">
        <w:rPr>
          <w:rFonts w:ascii="Times New Roman" w:hAnsi="Times New Roman" w:cs="Times New Roman"/>
          <w:b/>
          <w:sz w:val="36"/>
          <w:szCs w:val="36"/>
          <w:highlight w:val="magenta"/>
        </w:rPr>
        <w:t>ответствености</w:t>
      </w:r>
      <w:proofErr w:type="spellEnd"/>
      <w:r w:rsidRPr="00120D4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37F02" w:rsidRPr="00A254B6" w:rsidRDefault="00537F02" w:rsidP="00537F02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37F02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614A84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614A84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614A84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614A84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Default="00537F02" w:rsidP="00537F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37F02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AD17A9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09A">
        <w:rPr>
          <w:rFonts w:ascii="Times New Roman" w:hAnsi="Times New Roman" w:cs="Times New Roman"/>
          <w:b/>
          <w:sz w:val="24"/>
          <w:szCs w:val="24"/>
        </w:rPr>
        <w:t>Кишинёв</w:t>
      </w:r>
      <w:r w:rsidRPr="00AD17A9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537F02" w:rsidRPr="00F239E4" w:rsidRDefault="00537F02" w:rsidP="00537F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37F02" w:rsidRPr="00F239E4" w:rsidRDefault="00537F02" w:rsidP="00537F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37F02" w:rsidRDefault="00537F02" w:rsidP="00537F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Pr="00A75740" w:rsidRDefault="00537F02" w:rsidP="00537F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740">
        <w:rPr>
          <w:rFonts w:ascii="Times New Roman" w:hAnsi="Times New Roman" w:cs="Times New Roman"/>
          <w:sz w:val="24"/>
          <w:szCs w:val="24"/>
        </w:rPr>
        <w:t>Оглавление</w:t>
      </w:r>
    </w:p>
    <w:p w:rsidR="00537F02" w:rsidRPr="00A75740" w:rsidRDefault="00537F02" w:rsidP="00537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A75740" w:rsidRDefault="00537F02" w:rsidP="00537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A75740" w:rsidRDefault="00537F02" w:rsidP="00537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Ind w:w="1185" w:type="dxa"/>
        <w:tblLook w:val="04A0" w:firstRow="1" w:lastRow="0" w:firstColumn="1" w:lastColumn="0" w:noHBand="0" w:noVBand="1"/>
      </w:tblPr>
      <w:tblGrid>
        <w:gridCol w:w="458"/>
        <w:gridCol w:w="6707"/>
        <w:gridCol w:w="1221"/>
      </w:tblGrid>
      <w:tr w:rsidR="00537F02" w:rsidRPr="00A75740" w:rsidTr="008071A5">
        <w:trPr>
          <w:jc w:val="center"/>
        </w:trPr>
        <w:tc>
          <w:tcPr>
            <w:tcW w:w="458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07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21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F02" w:rsidRPr="00A75740" w:rsidTr="008071A5">
        <w:trPr>
          <w:jc w:val="center"/>
        </w:trPr>
        <w:tc>
          <w:tcPr>
            <w:tcW w:w="458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07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253869">
              <w:rPr>
                <w:rFonts w:ascii="Times New Roman" w:hAnsi="Times New Roman" w:cs="Times New Roman"/>
              </w:rPr>
              <w:t xml:space="preserve">  </w:t>
            </w:r>
            <w:r w:rsidRPr="00253869">
              <w:rPr>
                <w:rFonts w:ascii="Times New Roman" w:hAnsi="Times New Roman" w:cs="Times New Roman"/>
                <w:sz w:val="24"/>
                <w:szCs w:val="24"/>
              </w:rPr>
              <w:t>ПРЕДМЕТ И МЕТОД ТЕОРИИ ГОСУДАРСТВА И ПРАВА</w:t>
            </w:r>
          </w:p>
        </w:tc>
        <w:tc>
          <w:tcPr>
            <w:tcW w:w="1221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7F02" w:rsidRPr="00A75740" w:rsidTr="008071A5">
        <w:trPr>
          <w:jc w:val="center"/>
        </w:trPr>
        <w:tc>
          <w:tcPr>
            <w:tcW w:w="458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07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75740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25386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ГРАЖДАНСКИЕ ПРАВА, КАК ПРАВОВАЯ ОТРАСЛЬ</w:t>
            </w:r>
            <w:proofErr w:type="gramStart"/>
            <w:r w:rsidRPr="00253869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253869">
              <w:rPr>
                <w:rFonts w:ascii="Times New Roman" w:hAnsi="Times New Roman" w:cs="Times New Roman"/>
                <w:sz w:val="24"/>
                <w:szCs w:val="24"/>
              </w:rPr>
              <w:t>АУКА  И УЧЕБНАЯ ДИСЦИПЛИНА.</w:t>
            </w:r>
          </w:p>
        </w:tc>
        <w:tc>
          <w:tcPr>
            <w:tcW w:w="1221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тр.17</w:t>
            </w:r>
          </w:p>
        </w:tc>
      </w:tr>
      <w:tr w:rsidR="00537F02" w:rsidRPr="00A75740" w:rsidTr="008071A5">
        <w:trPr>
          <w:jc w:val="center"/>
        </w:trPr>
        <w:tc>
          <w:tcPr>
            <w:tcW w:w="458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07" w:type="dxa"/>
          </w:tcPr>
          <w:p w:rsidR="00537F02" w:rsidRPr="00A75740" w:rsidRDefault="00537F02" w:rsidP="0080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Pr="00253869">
              <w:rPr>
                <w:rFonts w:ascii="Times New Roman" w:hAnsi="Times New Roman" w:cs="Times New Roman"/>
                <w:sz w:val="24"/>
                <w:szCs w:val="24"/>
              </w:rPr>
              <w:t xml:space="preserve"> ИНТЕЛЕКТУАЛЬНАЯ СОБСТВЕНОСТЬ</w:t>
            </w:r>
          </w:p>
        </w:tc>
        <w:tc>
          <w:tcPr>
            <w:tcW w:w="1221" w:type="dxa"/>
          </w:tcPr>
          <w:p w:rsidR="00537F02" w:rsidRPr="00A75740" w:rsidRDefault="00537F02" w:rsidP="00807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Стр.26</w:t>
            </w:r>
          </w:p>
        </w:tc>
      </w:tr>
      <w:tr w:rsidR="00537F02" w:rsidRPr="00A75740" w:rsidTr="008071A5">
        <w:trPr>
          <w:jc w:val="center"/>
        </w:trPr>
        <w:tc>
          <w:tcPr>
            <w:tcW w:w="458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07" w:type="dxa"/>
          </w:tcPr>
          <w:p w:rsidR="00537F02" w:rsidRPr="00A75740" w:rsidRDefault="00537F02" w:rsidP="0080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Pr="00253869">
              <w:rPr>
                <w:rFonts w:ascii="Times New Roman" w:hAnsi="Times New Roman" w:cs="Times New Roman"/>
                <w:sz w:val="24"/>
                <w:szCs w:val="24"/>
              </w:rPr>
              <w:t xml:space="preserve"> АВТОРСКИЕ И СМЕЖНЫЕ ПРАВА</w:t>
            </w:r>
          </w:p>
        </w:tc>
        <w:tc>
          <w:tcPr>
            <w:tcW w:w="1221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537F02" w:rsidRPr="00A75740" w:rsidTr="008071A5">
        <w:trPr>
          <w:jc w:val="center"/>
        </w:trPr>
        <w:tc>
          <w:tcPr>
            <w:tcW w:w="458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7" w:type="dxa"/>
          </w:tcPr>
          <w:p w:rsidR="00537F02" w:rsidRPr="00A75740" w:rsidRDefault="00537F02" w:rsidP="0080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</w:t>
            </w:r>
            <w:r w:rsidRPr="00253869">
              <w:rPr>
                <w:rFonts w:ascii="Times New Roman" w:hAnsi="Times New Roman" w:cs="Times New Roman"/>
                <w:sz w:val="24"/>
                <w:szCs w:val="24"/>
              </w:rPr>
              <w:t xml:space="preserve"> ПРАВО ПРОМЫШЛЕНОЙ СОБСТВЕНОСТИ</w:t>
            </w:r>
          </w:p>
        </w:tc>
        <w:tc>
          <w:tcPr>
            <w:tcW w:w="1221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537F02" w:rsidRPr="00A75740" w:rsidTr="008071A5">
        <w:trPr>
          <w:jc w:val="center"/>
        </w:trPr>
        <w:tc>
          <w:tcPr>
            <w:tcW w:w="458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07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253869">
              <w:rPr>
                <w:rFonts w:ascii="Times New Roman" w:hAnsi="Times New Roman" w:cs="Times New Roman"/>
                <w:sz w:val="24"/>
                <w:szCs w:val="24"/>
              </w:rPr>
              <w:t>РАЗРЕШЕНИЕ СПОРОВ И ЗАЩИТА ПРАВ АВТОРОВ И ПРАВООБЛАДАТЕЛЕЙ В ОБЛАСТИ ИНТЕЛЛЕКТУАЛЬНОЙ СОБСТВЕННОСТИ</w:t>
            </w:r>
          </w:p>
        </w:tc>
        <w:tc>
          <w:tcPr>
            <w:tcW w:w="1221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740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537F02" w:rsidRPr="00A75740" w:rsidTr="008071A5">
        <w:trPr>
          <w:jc w:val="center"/>
        </w:trPr>
        <w:tc>
          <w:tcPr>
            <w:tcW w:w="458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7" w:type="dxa"/>
          </w:tcPr>
          <w:p w:rsidR="00537F02" w:rsidRPr="00A75740" w:rsidRDefault="00537F02" w:rsidP="00807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Библиография</w:t>
            </w:r>
          </w:p>
        </w:tc>
        <w:tc>
          <w:tcPr>
            <w:tcW w:w="1221" w:type="dxa"/>
          </w:tcPr>
          <w:p w:rsidR="00537F02" w:rsidRPr="00253869" w:rsidRDefault="00537F02" w:rsidP="008071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Стр.68</w:t>
            </w:r>
          </w:p>
        </w:tc>
      </w:tr>
    </w:tbl>
    <w:p w:rsidR="00537F02" w:rsidRPr="00A75740" w:rsidRDefault="00537F02" w:rsidP="00537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Pr="00A75740" w:rsidRDefault="00537F02" w:rsidP="00537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  <w:bookmarkStart w:id="0" w:name="_GoBack"/>
      <w:bookmarkEnd w:id="0"/>
    </w:p>
    <w:p w:rsidR="00537F02" w:rsidRPr="00EE46AB" w:rsidRDefault="00537F02" w:rsidP="00537F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6AB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537F02" w:rsidRPr="00EE46AB" w:rsidRDefault="00537F02" w:rsidP="00537F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37F02" w:rsidRPr="00EE46AB" w:rsidRDefault="00537F02" w:rsidP="00537F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6AB">
        <w:rPr>
          <w:rFonts w:ascii="Times New Roman" w:hAnsi="Times New Roman" w:cs="Times New Roman"/>
          <w:sz w:val="24"/>
          <w:szCs w:val="24"/>
        </w:rPr>
        <w:t>В современном гражданском обороте вопросы правового регулирования отношений, связанных с интеллектуальной собственностью, приобретают все большее значение. Сегодня их значение приравнивается к отношениям в области материального производства, являющихся ранее единственной сферой гражданско-правового регулирования.</w:t>
      </w:r>
    </w:p>
    <w:p w:rsidR="00537F02" w:rsidRPr="00EE46AB" w:rsidRDefault="00537F02" w:rsidP="00537F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6AB">
        <w:rPr>
          <w:rFonts w:ascii="Times New Roman" w:hAnsi="Times New Roman" w:cs="Times New Roman"/>
          <w:sz w:val="24"/>
          <w:szCs w:val="24"/>
        </w:rPr>
        <w:t>Одной из основных проблем в этой сфере является необходимость охраны на объекты интеллектуальной собственности.</w:t>
      </w:r>
    </w:p>
    <w:p w:rsidR="00537F02" w:rsidRDefault="00537F02" w:rsidP="00537F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46AB">
        <w:rPr>
          <w:rFonts w:ascii="Times New Roman" w:hAnsi="Times New Roman" w:cs="Times New Roman"/>
          <w:sz w:val="24"/>
          <w:szCs w:val="24"/>
        </w:rPr>
        <w:t xml:space="preserve">В учебном пособии дается </w:t>
      </w:r>
      <w:r w:rsidRPr="00231983">
        <w:rPr>
          <w:rFonts w:ascii="Times New Roman" w:hAnsi="Times New Roman" w:cs="Times New Roman"/>
          <w:b/>
          <w:sz w:val="24"/>
          <w:szCs w:val="24"/>
        </w:rPr>
        <w:t>общая</w:t>
      </w:r>
      <w:r w:rsidRPr="00EE46AB">
        <w:rPr>
          <w:rFonts w:ascii="Times New Roman" w:hAnsi="Times New Roman" w:cs="Times New Roman"/>
          <w:sz w:val="24"/>
          <w:szCs w:val="24"/>
        </w:rPr>
        <w:t xml:space="preserve"> характеристика интеллектуальной собственности, достаточно подробно рассматриваются такие объекты интеллектуальной собственности, как охраняемые авторским правом произведения, изобретения, промышленные образцы, полезные модели, товарные знаки, наименования мест происхождения товаров. </w:t>
      </w:r>
    </w:p>
    <w:p w:rsidR="00537F02" w:rsidRPr="00EE46AB" w:rsidRDefault="00537F02" w:rsidP="00537F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6AB">
        <w:rPr>
          <w:rFonts w:ascii="Times New Roman" w:hAnsi="Times New Roman" w:cs="Times New Roman"/>
          <w:sz w:val="24"/>
          <w:szCs w:val="24"/>
        </w:rPr>
        <w:t>Используется судебная практика по спорам, связанным с защитой прав на объекты интеллектуальной собственности.</w:t>
      </w:r>
    </w:p>
    <w:p w:rsidR="00537F02" w:rsidRPr="00EE46AB" w:rsidRDefault="00537F02" w:rsidP="00537F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6AB">
        <w:rPr>
          <w:rFonts w:ascii="Times New Roman" w:hAnsi="Times New Roman" w:cs="Times New Roman"/>
          <w:sz w:val="24"/>
          <w:szCs w:val="24"/>
        </w:rPr>
        <w:t>Не менее серьезные проблемы существуют и в сфере охраны промышленной собственнос</w:t>
      </w:r>
      <w:r>
        <w:rPr>
          <w:rFonts w:ascii="Times New Roman" w:hAnsi="Times New Roman" w:cs="Times New Roman"/>
          <w:sz w:val="24"/>
          <w:szCs w:val="24"/>
        </w:rPr>
        <w:t xml:space="preserve">ти. Изобретение </w:t>
      </w:r>
      <w:r w:rsidRPr="00EE46AB">
        <w:rPr>
          <w:rFonts w:ascii="Times New Roman" w:hAnsi="Times New Roman" w:cs="Times New Roman"/>
          <w:sz w:val="24"/>
          <w:szCs w:val="24"/>
        </w:rPr>
        <w:t>авторов, применяемых как на существующих, так и на только разрабатываемых системах техники, уже запатентованы зарубежными фирмами, и в ближайшее время возможны серьезные правовые проблемы при продвижении продукции на мировой рынок.</w:t>
      </w:r>
    </w:p>
    <w:p w:rsidR="00537F02" w:rsidRPr="00EE46AB" w:rsidRDefault="00537F02" w:rsidP="00537F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6AB">
        <w:rPr>
          <w:rFonts w:ascii="Times New Roman" w:hAnsi="Times New Roman" w:cs="Times New Roman"/>
          <w:sz w:val="24"/>
          <w:szCs w:val="24"/>
        </w:rPr>
        <w:t xml:space="preserve">Несмотря на безусловную актуальность обозначенных проблем, специалистов в сфере интеллектуальной собственности не хватает, в том числе и потому, что «Право интеллектуальной собственности» не так давно стало изучаться в виде </w:t>
      </w:r>
      <w:r>
        <w:rPr>
          <w:rFonts w:ascii="Times New Roman" w:hAnsi="Times New Roman" w:cs="Times New Roman"/>
          <w:sz w:val="24"/>
          <w:szCs w:val="24"/>
        </w:rPr>
        <w:t>специальной дисциплины в ВУЗах.</w:t>
      </w:r>
    </w:p>
    <w:p w:rsidR="00537F02" w:rsidRPr="00EE46AB" w:rsidRDefault="00537F02" w:rsidP="00537F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46AB">
        <w:rPr>
          <w:rFonts w:ascii="Times New Roman" w:hAnsi="Times New Roman" w:cs="Times New Roman"/>
          <w:sz w:val="24"/>
          <w:szCs w:val="24"/>
        </w:rPr>
        <w:t>В связи с этим, изучение вопросов использования и охраны интеллектуальной собственности является весьма важным, в том числе для студентов ВУЗов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EE4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F02" w:rsidRP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537F02" w:rsidRDefault="00537F02" w:rsidP="00537F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ro-RO"/>
        </w:rPr>
      </w:pPr>
    </w:p>
    <w:p w:rsidR="00E72066" w:rsidRDefault="00E72066"/>
    <w:sectPr w:rsidR="00E7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02"/>
    <w:rsid w:val="00537F02"/>
    <w:rsid w:val="00E7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F0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7F02"/>
    <w:rPr>
      <w:color w:val="0000FF"/>
      <w:u w:val="single"/>
    </w:rPr>
  </w:style>
  <w:style w:type="table" w:styleId="a5">
    <w:name w:val="Table Grid"/>
    <w:basedOn w:val="a1"/>
    <w:uiPriority w:val="59"/>
    <w:rsid w:val="0053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F0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7F02"/>
    <w:rPr>
      <w:color w:val="0000FF"/>
      <w:u w:val="single"/>
    </w:rPr>
  </w:style>
  <w:style w:type="table" w:styleId="a5">
    <w:name w:val="Table Grid"/>
    <w:basedOn w:val="a1"/>
    <w:uiPriority w:val="59"/>
    <w:rsid w:val="00537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fcim.utm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2025-09-27T17:11:00Z</dcterms:created>
  <dcterms:modified xsi:type="dcterms:W3CDTF">2025-09-27T17:13:00Z</dcterms:modified>
</cp:coreProperties>
</file>