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236" w:rsidRDefault="001A1465" w:rsidP="002E75BA">
      <w:pPr>
        <w:jc w:val="center"/>
      </w:pPr>
      <w:r>
        <w:rPr>
          <w:noProof/>
        </w:rPr>
        <w:drawing>
          <wp:inline distT="0" distB="0" distL="0" distR="0" wp14:anchorId="26712605" wp14:editId="6ECEB7D1">
            <wp:extent cx="5869927" cy="3240000"/>
            <wp:effectExtent l="19050" t="19050" r="17145" b="17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9927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918" w:rsidRDefault="00CB2821" w:rsidP="006E0918">
      <w:pPr>
        <w:spacing w:after="0" w:line="240" w:lineRule="auto"/>
        <w:jc w:val="center"/>
        <w:rPr>
          <w:sz w:val="24"/>
          <w:lang w:val="ro-MO"/>
        </w:rPr>
      </w:pPr>
      <w:r w:rsidRPr="00CB2821">
        <w:rPr>
          <w:sz w:val="24"/>
          <w:lang w:val="ro-MO"/>
        </w:rPr>
        <w:t>Расположение компонентов, а также в значительной степени трассировка проводников представлены в стандартах I</w:t>
      </w:r>
      <w:r w:rsidRPr="00CB2821">
        <w:rPr>
          <w:sz w:val="24"/>
          <w:lang w:val="ro-MO"/>
        </w:rPr>
        <w:t>PC</w:t>
      </w:r>
      <w:r w:rsidRPr="00CB2821">
        <w:rPr>
          <w:sz w:val="24"/>
          <w:lang w:val="ro-MO"/>
        </w:rPr>
        <w:t xml:space="preserve">. В этих стандартах изложен ряд рекомендаций по </w:t>
      </w:r>
      <w:r>
        <w:rPr>
          <w:sz w:val="24"/>
          <w:lang w:val="ru-MO"/>
        </w:rPr>
        <w:t xml:space="preserve">расположению </w:t>
      </w:r>
      <w:r w:rsidRPr="00CB2821">
        <w:rPr>
          <w:sz w:val="24"/>
          <w:lang w:val="ro-MO"/>
        </w:rPr>
        <w:t xml:space="preserve"> и </w:t>
      </w:r>
      <w:r>
        <w:rPr>
          <w:sz w:val="24"/>
          <w:lang w:val="ru-MO"/>
        </w:rPr>
        <w:t>трассировке</w:t>
      </w:r>
      <w:r w:rsidRPr="00CB2821">
        <w:rPr>
          <w:sz w:val="24"/>
          <w:lang w:val="ro-MO"/>
        </w:rPr>
        <w:t xml:space="preserve">, но они могут </w:t>
      </w:r>
      <w:r>
        <w:rPr>
          <w:sz w:val="24"/>
          <w:lang w:val="ru-MO"/>
        </w:rPr>
        <w:t xml:space="preserve">быть нарушены </w:t>
      </w:r>
      <w:r w:rsidRPr="00CB2821">
        <w:rPr>
          <w:sz w:val="24"/>
          <w:lang w:val="ro-MO"/>
        </w:rPr>
        <w:t xml:space="preserve">с момента, когда можно </w:t>
      </w:r>
      <w:r>
        <w:rPr>
          <w:sz w:val="24"/>
          <w:lang w:val="ru-MO"/>
        </w:rPr>
        <w:t xml:space="preserve"> </w:t>
      </w:r>
      <w:r>
        <w:rPr>
          <w:sz w:val="24"/>
          <w:lang w:val="ro-MO"/>
        </w:rPr>
        <w:t>объяснить причину нарушения</w:t>
      </w:r>
      <w:r w:rsidRPr="00CB2821">
        <w:rPr>
          <w:sz w:val="24"/>
          <w:lang w:val="ro-MO"/>
        </w:rPr>
        <w:t>.</w:t>
      </w:r>
      <w:r w:rsidR="007147A3">
        <w:rPr>
          <w:noProof/>
        </w:rPr>
        <w:drawing>
          <wp:inline distT="0" distB="0" distL="0" distR="0" wp14:anchorId="1CDCE048" wp14:editId="6E71C11F">
            <wp:extent cx="6023093" cy="3240000"/>
            <wp:effectExtent l="19050" t="19050" r="15875" b="177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3093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2821" w:rsidRPr="00CB2821" w:rsidRDefault="00CB2821" w:rsidP="00CB2821">
      <w:pPr>
        <w:spacing w:after="0" w:line="240" w:lineRule="auto"/>
        <w:jc w:val="both"/>
        <w:rPr>
          <w:sz w:val="24"/>
          <w:lang w:val="ro-MO"/>
        </w:rPr>
      </w:pPr>
      <w:r w:rsidRPr="00CB2821">
        <w:rPr>
          <w:sz w:val="24"/>
          <w:lang w:val="ro-MO"/>
        </w:rPr>
        <w:t xml:space="preserve">1 рекомендуется ставить </w:t>
      </w:r>
      <w:r>
        <w:rPr>
          <w:sz w:val="24"/>
          <w:lang w:val="ru-MO"/>
        </w:rPr>
        <w:t>компоненты</w:t>
      </w:r>
      <w:r w:rsidRPr="00CB2821">
        <w:rPr>
          <w:sz w:val="24"/>
          <w:lang w:val="ro-MO"/>
        </w:rPr>
        <w:t xml:space="preserve"> только с одной стороны</w:t>
      </w:r>
    </w:p>
    <w:p w:rsidR="006E0918" w:rsidRDefault="00CB2821" w:rsidP="00CB2821">
      <w:pPr>
        <w:spacing w:after="0" w:line="240" w:lineRule="auto"/>
        <w:jc w:val="both"/>
        <w:rPr>
          <w:sz w:val="24"/>
          <w:lang w:val="ro-MO"/>
        </w:rPr>
      </w:pPr>
      <w:r w:rsidRPr="00CB2821">
        <w:rPr>
          <w:sz w:val="24"/>
          <w:lang w:val="ro-MO"/>
        </w:rPr>
        <w:t>В случае крайней необходимости допускается размещение определенного типа компонентов на противоположной стороне (пассивные компоненты или Резисторы или SMD). Не рекомендуется размещать с двух сторон</w:t>
      </w:r>
      <w:r>
        <w:rPr>
          <w:sz w:val="24"/>
          <w:lang w:val="ru-MO"/>
        </w:rPr>
        <w:t xml:space="preserve"> платы </w:t>
      </w:r>
      <w:r w:rsidRPr="00CB2821">
        <w:rPr>
          <w:sz w:val="24"/>
          <w:lang w:val="ro-MO"/>
        </w:rPr>
        <w:t>компонентов разного типа. Современные технологии позволяют размещать компоненты на минимальном расстоянии 0,2 мм друг от друга и 1 мм от края. но для разных типов компонентов даны рекомендации по расстоянию</w:t>
      </w:r>
      <w:r>
        <w:rPr>
          <w:sz w:val="24"/>
          <w:lang w:val="ru-MO"/>
        </w:rPr>
        <w:t>.</w:t>
      </w:r>
      <w:r w:rsidR="006E0918">
        <w:rPr>
          <w:sz w:val="24"/>
          <w:lang w:val="ro-MO"/>
        </w:rPr>
        <w:br w:type="page"/>
      </w:r>
    </w:p>
    <w:p w:rsidR="006E0918" w:rsidRDefault="007147A3" w:rsidP="006E0918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lastRenderedPageBreak/>
        <w:drawing>
          <wp:inline distT="0" distB="0" distL="0" distR="0" wp14:anchorId="2D2BC155" wp14:editId="4BB5E218">
            <wp:extent cx="5741105" cy="3240000"/>
            <wp:effectExtent l="19050" t="19050" r="1206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1105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2821" w:rsidRPr="00CB2821" w:rsidRDefault="00CB2821" w:rsidP="00CB2821">
      <w:pPr>
        <w:spacing w:after="0" w:line="240" w:lineRule="auto"/>
        <w:jc w:val="both"/>
        <w:rPr>
          <w:sz w:val="24"/>
          <w:lang w:val="ro-MO"/>
        </w:rPr>
      </w:pPr>
      <w:r w:rsidRPr="00CB2821">
        <w:rPr>
          <w:sz w:val="24"/>
          <w:lang w:val="ro-MO"/>
        </w:rPr>
        <w:t>В соответствии со стандартами IPC приведены минимальные рекомендуемые расстояния между компонентами.</w:t>
      </w:r>
    </w:p>
    <w:p w:rsidR="006E0918" w:rsidRDefault="00CB2821" w:rsidP="00CB2821">
      <w:pPr>
        <w:spacing w:after="0" w:line="240" w:lineRule="auto"/>
        <w:jc w:val="both"/>
        <w:rPr>
          <w:sz w:val="24"/>
          <w:lang w:val="ro-MO"/>
        </w:rPr>
      </w:pPr>
      <w:r w:rsidRPr="00CB2821">
        <w:rPr>
          <w:sz w:val="24"/>
          <w:lang w:val="ro-MO"/>
        </w:rPr>
        <w:t xml:space="preserve">Это НЕ понятие максимальных рекомендуемых расстояний. Минимальные рекомендуемые расстояния указаны производителями, но в значительной степени копируют размеры, предлагаемые стандартами. Расположение компонентов очень сильно зависит от способа </w:t>
      </w:r>
      <w:proofErr w:type="spellStart"/>
      <w:r>
        <w:rPr>
          <w:sz w:val="24"/>
          <w:lang w:val="ru-MO"/>
        </w:rPr>
        <w:t>паики</w:t>
      </w:r>
      <w:proofErr w:type="spellEnd"/>
      <w:r w:rsidRPr="00CB2821">
        <w:rPr>
          <w:sz w:val="24"/>
          <w:lang w:val="ro-MO"/>
        </w:rPr>
        <w:t>.</w:t>
      </w:r>
    </w:p>
    <w:p w:rsidR="006E0918" w:rsidRDefault="007147A3" w:rsidP="006E0918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drawing>
          <wp:inline distT="0" distB="0" distL="0" distR="0" wp14:anchorId="72E310FE" wp14:editId="7FA82048">
            <wp:extent cx="5810174" cy="3240000"/>
            <wp:effectExtent l="19050" t="19050" r="1968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174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2821" w:rsidRDefault="00CB2821" w:rsidP="00CB2821">
      <w:pPr>
        <w:spacing w:after="0" w:line="240" w:lineRule="auto"/>
        <w:jc w:val="both"/>
        <w:rPr>
          <w:sz w:val="24"/>
          <w:lang w:val="ru-MO"/>
        </w:rPr>
      </w:pPr>
      <w:r w:rsidRPr="00CB2821">
        <w:rPr>
          <w:sz w:val="24"/>
          <w:lang w:val="ro-MO"/>
        </w:rPr>
        <w:t xml:space="preserve">Требования к размещению компонентов во многом зависят от автоматизированного способа </w:t>
      </w:r>
      <w:r>
        <w:rPr>
          <w:sz w:val="24"/>
          <w:lang w:val="ru-MO"/>
        </w:rPr>
        <w:t>пайки</w:t>
      </w:r>
      <w:r w:rsidRPr="00CB2821">
        <w:rPr>
          <w:sz w:val="24"/>
          <w:lang w:val="ro-MO"/>
        </w:rPr>
        <w:t xml:space="preserve">, </w:t>
      </w:r>
      <w:r>
        <w:rPr>
          <w:sz w:val="24"/>
          <w:lang w:val="ro-MO"/>
        </w:rPr>
        <w:t xml:space="preserve">требования к способу </w:t>
      </w:r>
      <w:r>
        <w:rPr>
          <w:sz w:val="24"/>
          <w:lang w:val="ru-MO"/>
        </w:rPr>
        <w:t>пайки</w:t>
      </w:r>
      <w:r w:rsidRPr="00CB2821">
        <w:rPr>
          <w:sz w:val="24"/>
          <w:lang w:val="ro-MO"/>
        </w:rPr>
        <w:t xml:space="preserve"> оловянной волной.</w:t>
      </w:r>
      <w:r>
        <w:rPr>
          <w:sz w:val="24"/>
          <w:lang w:val="ru-MO"/>
        </w:rPr>
        <w:t xml:space="preserve"> </w:t>
      </w:r>
      <w:r w:rsidRPr="00CB2821">
        <w:rPr>
          <w:sz w:val="24"/>
          <w:lang w:val="ro-MO"/>
        </w:rPr>
        <w:t xml:space="preserve">Расположение компонентов типа SOIC (с </w:t>
      </w:r>
      <w:r>
        <w:rPr>
          <w:sz w:val="24"/>
          <w:lang w:val="ru-MO"/>
        </w:rPr>
        <w:t>пайкой</w:t>
      </w:r>
      <w:r w:rsidRPr="00CB2821">
        <w:rPr>
          <w:sz w:val="24"/>
          <w:lang w:val="ro-MO"/>
        </w:rPr>
        <w:t xml:space="preserve"> на поверхности) осуществляется по ходу движения волны олова.</w:t>
      </w:r>
    </w:p>
    <w:p w:rsidR="006E0918" w:rsidRDefault="001A1465" w:rsidP="00CB2821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lastRenderedPageBreak/>
        <w:drawing>
          <wp:inline distT="0" distB="0" distL="0" distR="0" wp14:anchorId="41220590" wp14:editId="513C4A64">
            <wp:extent cx="5746362" cy="3240000"/>
            <wp:effectExtent l="19050" t="19050" r="26035" b="177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362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2821" w:rsidRDefault="00CB2821" w:rsidP="00CB2821">
      <w:pPr>
        <w:spacing w:after="0" w:line="240" w:lineRule="auto"/>
        <w:jc w:val="both"/>
        <w:rPr>
          <w:sz w:val="24"/>
          <w:lang w:val="ru-MO"/>
        </w:rPr>
      </w:pPr>
      <w:r w:rsidRPr="00CB2821">
        <w:rPr>
          <w:sz w:val="24"/>
          <w:lang w:val="ro-MO"/>
        </w:rPr>
        <w:t xml:space="preserve">В идеале размещение компонентов одного типа должно быть в </w:t>
      </w:r>
      <w:r w:rsidR="003A3B9F">
        <w:rPr>
          <w:sz w:val="24"/>
          <w:lang w:val="ru-MO"/>
        </w:rPr>
        <w:t>той же локаций</w:t>
      </w:r>
      <w:r w:rsidRPr="00CB2821">
        <w:rPr>
          <w:sz w:val="24"/>
          <w:lang w:val="ro-MO"/>
        </w:rPr>
        <w:t>, прилегающем к продольной оси в том же направлении.</w:t>
      </w:r>
    </w:p>
    <w:p w:rsidR="006E0918" w:rsidRDefault="007147A3" w:rsidP="00CB2821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drawing>
          <wp:inline distT="0" distB="0" distL="0" distR="0" wp14:anchorId="329AD473" wp14:editId="0C9856E7">
            <wp:extent cx="5844789" cy="3240000"/>
            <wp:effectExtent l="19050" t="19050" r="22860" b="177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4789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3B9F" w:rsidRPr="003A3B9F" w:rsidRDefault="003A3B9F" w:rsidP="003A3B9F">
      <w:pPr>
        <w:spacing w:after="0" w:line="240" w:lineRule="auto"/>
        <w:jc w:val="both"/>
        <w:rPr>
          <w:sz w:val="24"/>
          <w:lang w:val="ro-MO"/>
        </w:rPr>
      </w:pPr>
      <w:r>
        <w:rPr>
          <w:sz w:val="24"/>
          <w:lang w:val="ru-MO"/>
        </w:rPr>
        <w:t>Реперная сетка</w:t>
      </w:r>
      <w:r w:rsidRPr="003A3B9F">
        <w:rPr>
          <w:sz w:val="24"/>
          <w:lang w:val="ro-MO"/>
        </w:rPr>
        <w:t xml:space="preserve"> (</w:t>
      </w:r>
      <w:r w:rsidRPr="003A3B9F">
        <w:rPr>
          <w:sz w:val="24"/>
          <w:lang w:val="ro-MO"/>
        </w:rPr>
        <w:t>grid</w:t>
      </w:r>
      <w:r w:rsidRPr="003A3B9F">
        <w:rPr>
          <w:sz w:val="24"/>
          <w:lang w:val="ro-MO"/>
        </w:rPr>
        <w:t xml:space="preserve"> AD) используется для позиционирования компонентов на поверхности пла</w:t>
      </w:r>
      <w:r>
        <w:rPr>
          <w:sz w:val="24"/>
          <w:lang w:val="ru-MO"/>
        </w:rPr>
        <w:t>ты</w:t>
      </w:r>
      <w:r w:rsidRPr="003A3B9F">
        <w:rPr>
          <w:sz w:val="24"/>
          <w:lang w:val="ro-MO"/>
        </w:rPr>
        <w:t>.</w:t>
      </w:r>
    </w:p>
    <w:p w:rsidR="003A3B9F" w:rsidRDefault="003A3B9F" w:rsidP="003A3B9F">
      <w:pPr>
        <w:spacing w:after="0" w:line="240" w:lineRule="auto"/>
        <w:jc w:val="both"/>
        <w:rPr>
          <w:sz w:val="24"/>
          <w:lang w:val="ru-MO"/>
        </w:rPr>
      </w:pPr>
      <w:r w:rsidRPr="003A3B9F">
        <w:rPr>
          <w:sz w:val="24"/>
          <w:lang w:val="ro-MO"/>
        </w:rPr>
        <w:t xml:space="preserve">Представляет собой воображаемую сеть (не нарисованную на </w:t>
      </w:r>
      <w:r>
        <w:rPr>
          <w:sz w:val="24"/>
          <w:lang w:val="ru-MO"/>
        </w:rPr>
        <w:t>плате</w:t>
      </w:r>
      <w:r w:rsidRPr="003A3B9F">
        <w:rPr>
          <w:sz w:val="24"/>
          <w:lang w:val="ro-MO"/>
        </w:rPr>
        <w:t xml:space="preserve">). </w:t>
      </w:r>
      <w:r>
        <w:rPr>
          <w:sz w:val="24"/>
          <w:lang w:val="ru-MO"/>
        </w:rPr>
        <w:t>Реперные знаки</w:t>
      </w:r>
      <w:r w:rsidRPr="003A3B9F">
        <w:rPr>
          <w:sz w:val="24"/>
          <w:lang w:val="ro-MO"/>
        </w:rPr>
        <w:t xml:space="preserve">, частным случаем которых являются </w:t>
      </w:r>
      <w:r>
        <w:rPr>
          <w:sz w:val="24"/>
          <w:lang w:val="ru-MO"/>
        </w:rPr>
        <w:t>отверстия</w:t>
      </w:r>
      <w:r w:rsidRPr="003A3B9F">
        <w:rPr>
          <w:sz w:val="24"/>
          <w:lang w:val="ro-MO"/>
        </w:rPr>
        <w:t xml:space="preserve"> (из-за простоты устройств обработки чаще используются </w:t>
      </w:r>
      <w:r>
        <w:rPr>
          <w:sz w:val="24"/>
          <w:lang w:val="ru-MO"/>
        </w:rPr>
        <w:t>отверстия</w:t>
      </w:r>
      <w:r w:rsidRPr="003A3B9F">
        <w:rPr>
          <w:sz w:val="24"/>
          <w:lang w:val="ro-MO"/>
        </w:rPr>
        <w:t xml:space="preserve">). Они необходимы для позиционирования устройств автоматической обработки (особенно для автоматической сборки). Глобальные знаки для позиционирования </w:t>
      </w:r>
      <w:r>
        <w:rPr>
          <w:sz w:val="24"/>
          <w:lang w:val="ru-MO"/>
        </w:rPr>
        <w:t xml:space="preserve">плат </w:t>
      </w:r>
      <w:r w:rsidRPr="003A3B9F">
        <w:rPr>
          <w:sz w:val="24"/>
          <w:lang w:val="ro-MO"/>
        </w:rPr>
        <w:t xml:space="preserve">или панелей </w:t>
      </w:r>
      <w:r>
        <w:rPr>
          <w:sz w:val="24"/>
          <w:lang w:val="ru-MO"/>
        </w:rPr>
        <w:t>плат</w:t>
      </w:r>
      <w:r w:rsidRPr="003A3B9F">
        <w:rPr>
          <w:sz w:val="24"/>
          <w:lang w:val="ro-MO"/>
        </w:rPr>
        <w:t xml:space="preserve">. </w:t>
      </w:r>
      <w:r>
        <w:rPr>
          <w:sz w:val="24"/>
          <w:lang w:val="ru-MO"/>
        </w:rPr>
        <w:t>Локальные</w:t>
      </w:r>
      <w:r w:rsidRPr="003A3B9F">
        <w:rPr>
          <w:sz w:val="24"/>
          <w:lang w:val="ro-MO"/>
        </w:rPr>
        <w:t xml:space="preserve"> знаки для размещения компонентов </w:t>
      </w:r>
      <w:r>
        <w:rPr>
          <w:sz w:val="24"/>
          <w:lang w:val="ru-MO"/>
        </w:rPr>
        <w:t>с</w:t>
      </w:r>
      <w:r w:rsidRPr="003A3B9F">
        <w:rPr>
          <w:sz w:val="24"/>
          <w:lang w:val="ro-MO"/>
        </w:rPr>
        <w:t xml:space="preserve"> высокой плотности</w:t>
      </w:r>
      <w:r>
        <w:rPr>
          <w:sz w:val="24"/>
          <w:lang w:val="ru-MO"/>
        </w:rPr>
        <w:t xml:space="preserve"> ножек</w:t>
      </w:r>
      <w:r w:rsidRPr="003A3B9F">
        <w:rPr>
          <w:sz w:val="24"/>
          <w:lang w:val="ro-MO"/>
        </w:rPr>
        <w:t xml:space="preserve">. </w:t>
      </w:r>
      <w:r>
        <w:rPr>
          <w:sz w:val="24"/>
          <w:lang w:val="ru-MO"/>
        </w:rPr>
        <w:t>Знаки</w:t>
      </w:r>
      <w:r w:rsidRPr="003A3B9F">
        <w:rPr>
          <w:sz w:val="24"/>
          <w:lang w:val="ro-MO"/>
        </w:rPr>
        <w:t xml:space="preserve"> или отверстия располагаются по диагонали друг к другу на максимальном расстоянии. Для правильного позиционирования требуется не менее двух ориентиров. Глобальные и локальные </w:t>
      </w:r>
      <w:r>
        <w:rPr>
          <w:sz w:val="24"/>
          <w:lang w:val="ru-MO"/>
        </w:rPr>
        <w:t>отверстия</w:t>
      </w:r>
      <w:r w:rsidRPr="003A3B9F">
        <w:rPr>
          <w:sz w:val="24"/>
          <w:lang w:val="ro-MO"/>
        </w:rPr>
        <w:t xml:space="preserve"> имеют одинаковый размер из-за сложности смены сверла.</w:t>
      </w:r>
    </w:p>
    <w:p w:rsidR="006E0918" w:rsidRDefault="007147A3" w:rsidP="003A3B9F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lastRenderedPageBreak/>
        <w:drawing>
          <wp:inline distT="0" distB="0" distL="0" distR="0" wp14:anchorId="351EB3C3" wp14:editId="75E31D46">
            <wp:extent cx="5786608" cy="3240000"/>
            <wp:effectExtent l="19050" t="19050" r="24130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6608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918" w:rsidRDefault="003A3B9F" w:rsidP="003A3B9F">
      <w:pPr>
        <w:spacing w:after="0" w:line="240" w:lineRule="auto"/>
        <w:jc w:val="both"/>
        <w:rPr>
          <w:sz w:val="24"/>
          <w:lang w:val="ro-MO"/>
        </w:rPr>
      </w:pPr>
      <w:r w:rsidRPr="003A3B9F">
        <w:rPr>
          <w:sz w:val="24"/>
          <w:lang w:val="ro-MO"/>
        </w:rPr>
        <w:t>Если ширина проводника превышает 80 % ширины контактной поверхности между проводником и контактной поверхностью, ставится так называемый тепловой барьер, представляющий собой сужение в проводнике.</w:t>
      </w:r>
    </w:p>
    <w:p w:rsidR="004C3AA3" w:rsidRDefault="007147A3" w:rsidP="006E0918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drawing>
          <wp:inline distT="0" distB="0" distL="0" distR="0" wp14:anchorId="26D2F1D4" wp14:editId="6A8A997A">
            <wp:extent cx="5760064" cy="3240000"/>
            <wp:effectExtent l="19050" t="19050" r="12700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64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3AA3" w:rsidRDefault="003A3B9F" w:rsidP="00776141">
      <w:pPr>
        <w:spacing w:after="0" w:line="240" w:lineRule="auto"/>
        <w:rPr>
          <w:sz w:val="24"/>
          <w:lang w:val="ro-MO"/>
        </w:rPr>
      </w:pPr>
      <w:r w:rsidRPr="003A3B9F">
        <w:rPr>
          <w:sz w:val="24"/>
          <w:lang w:val="ro-MO"/>
        </w:rPr>
        <w:t xml:space="preserve">Во избежание ошибок и брака при автоматической </w:t>
      </w:r>
      <w:r>
        <w:rPr>
          <w:sz w:val="24"/>
          <w:lang w:val="ru-MO"/>
        </w:rPr>
        <w:t>пайки</w:t>
      </w:r>
      <w:r w:rsidRPr="003A3B9F">
        <w:rPr>
          <w:sz w:val="24"/>
          <w:lang w:val="ro-MO"/>
        </w:rPr>
        <w:t xml:space="preserve"> необходимо ознакомиться с правилами формирования маски </w:t>
      </w:r>
      <w:r>
        <w:rPr>
          <w:sz w:val="24"/>
          <w:lang w:val="ru-MO"/>
        </w:rPr>
        <w:t>селективной пайки</w:t>
      </w:r>
      <w:r w:rsidRPr="003A3B9F">
        <w:rPr>
          <w:sz w:val="24"/>
          <w:lang w:val="ro-MO"/>
        </w:rPr>
        <w:t xml:space="preserve">. Технологическая документация завода во многом повторяет стандарты, рекомендованные IEEE. При необходимости стандарты можно игнорировать, только если позволяет технология. </w:t>
      </w:r>
      <w:r>
        <w:rPr>
          <w:sz w:val="24"/>
          <w:lang w:val="ru-MO"/>
        </w:rPr>
        <w:t xml:space="preserve">И имеется </w:t>
      </w:r>
      <w:r w:rsidRPr="003A3B9F">
        <w:rPr>
          <w:sz w:val="24"/>
          <w:lang w:val="ro-MO"/>
        </w:rPr>
        <w:t>конкретный смы</w:t>
      </w:r>
      <w:proofErr w:type="gramStart"/>
      <w:r w:rsidRPr="003A3B9F">
        <w:rPr>
          <w:sz w:val="24"/>
          <w:lang w:val="ro-MO"/>
        </w:rPr>
        <w:t>сл в пр</w:t>
      </w:r>
      <w:proofErr w:type="gramEnd"/>
      <w:r w:rsidRPr="003A3B9F">
        <w:rPr>
          <w:sz w:val="24"/>
          <w:lang w:val="ro-MO"/>
        </w:rPr>
        <w:t>енебрежении стандартом.</w:t>
      </w:r>
      <w:r w:rsidR="004C3AA3">
        <w:rPr>
          <w:sz w:val="24"/>
          <w:lang w:val="ro-MO"/>
        </w:rPr>
        <w:br w:type="page"/>
      </w:r>
    </w:p>
    <w:p w:rsidR="006E0918" w:rsidRDefault="007147A3" w:rsidP="006E0918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lastRenderedPageBreak/>
        <w:drawing>
          <wp:inline distT="0" distB="0" distL="0" distR="0" wp14:anchorId="775DB8A3" wp14:editId="293DAD4A">
            <wp:extent cx="5760000" cy="2569978"/>
            <wp:effectExtent l="19050" t="19050" r="12700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569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3B9F" w:rsidRDefault="003A3B9F" w:rsidP="003A3B9F">
      <w:pPr>
        <w:spacing w:after="0" w:line="240" w:lineRule="auto"/>
        <w:jc w:val="both"/>
        <w:rPr>
          <w:sz w:val="24"/>
          <w:lang w:val="ru-MO"/>
        </w:rPr>
      </w:pPr>
      <w:r w:rsidRPr="003A3B9F">
        <w:rPr>
          <w:sz w:val="24"/>
          <w:lang w:val="ro-MO"/>
        </w:rPr>
        <w:t>Важным моментом в реализации селективной маски являются микросхемы с большой плотностью контактных поверхностей (расстояние между поверхностями 0,63 мм) селективную маску рекомендуется размещать между контактными поверхностями.</w:t>
      </w:r>
    </w:p>
    <w:p w:rsidR="004C3AA3" w:rsidRDefault="007147A3" w:rsidP="006E0918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drawing>
          <wp:inline distT="0" distB="0" distL="0" distR="0" wp14:anchorId="606E9EE2" wp14:editId="4FE5D5AD">
            <wp:extent cx="6152515" cy="3481070"/>
            <wp:effectExtent l="19050" t="19050" r="19685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81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3B9F" w:rsidRPr="003A3B9F" w:rsidRDefault="003A3B9F" w:rsidP="003A3B9F">
      <w:pPr>
        <w:spacing w:after="0" w:line="240" w:lineRule="auto"/>
        <w:rPr>
          <w:sz w:val="24"/>
          <w:lang w:val="ro-MO"/>
        </w:rPr>
      </w:pPr>
      <w:r w:rsidRPr="003A3B9F">
        <w:rPr>
          <w:sz w:val="24"/>
          <w:lang w:val="ro-MO"/>
        </w:rPr>
        <w:t xml:space="preserve">В микросхемах BGA-капсул для правильной пайки используются два типа припойных масок NSMD и SMD. Обычно </w:t>
      </w:r>
      <w:r w:rsidR="00285EEB" w:rsidRPr="003A3B9F">
        <w:rPr>
          <w:sz w:val="24"/>
          <w:lang w:val="ro-MO"/>
        </w:rPr>
        <w:t>NSMD</w:t>
      </w:r>
      <w:r w:rsidRPr="003A3B9F">
        <w:rPr>
          <w:sz w:val="24"/>
          <w:lang w:val="ro-MO"/>
        </w:rPr>
        <w:t>, как имеющие лучшие качества электрического соединения.</w:t>
      </w:r>
    </w:p>
    <w:p w:rsidR="003A3B9F" w:rsidRPr="003A3B9F" w:rsidRDefault="003A3B9F" w:rsidP="003A3B9F">
      <w:pPr>
        <w:spacing w:after="0" w:line="240" w:lineRule="auto"/>
        <w:rPr>
          <w:sz w:val="24"/>
          <w:lang w:val="ro-MO"/>
        </w:rPr>
      </w:pPr>
      <w:r w:rsidRPr="003A3B9F">
        <w:rPr>
          <w:sz w:val="24"/>
          <w:lang w:val="ro-MO"/>
        </w:rPr>
        <w:t xml:space="preserve">SMD имеет высокие физические свойства (где </w:t>
      </w:r>
      <w:r w:rsidR="00285EEB">
        <w:rPr>
          <w:sz w:val="24"/>
          <w:lang w:val="ru-MO"/>
        </w:rPr>
        <w:t>плата</w:t>
      </w:r>
      <w:r w:rsidRPr="003A3B9F">
        <w:rPr>
          <w:sz w:val="24"/>
          <w:lang w:val="ro-MO"/>
        </w:rPr>
        <w:t xml:space="preserve"> будет подвергаться физическим или термическим </w:t>
      </w:r>
      <w:r w:rsidR="00285EEB">
        <w:rPr>
          <w:sz w:val="24"/>
          <w:lang w:val="ru-MO"/>
        </w:rPr>
        <w:t xml:space="preserve">шоковым </w:t>
      </w:r>
      <w:proofErr w:type="spellStart"/>
      <w:r w:rsidR="00285EEB">
        <w:rPr>
          <w:sz w:val="24"/>
          <w:lang w:val="ru-MO"/>
        </w:rPr>
        <w:t>воздействованнием</w:t>
      </w:r>
      <w:proofErr w:type="spellEnd"/>
      <w:r w:rsidRPr="003A3B9F">
        <w:rPr>
          <w:sz w:val="24"/>
          <w:lang w:val="ro-MO"/>
        </w:rPr>
        <w:t>)</w:t>
      </w:r>
    </w:p>
    <w:p w:rsidR="004C3AA3" w:rsidRDefault="003A3B9F" w:rsidP="003A3B9F">
      <w:pPr>
        <w:spacing w:after="0" w:line="240" w:lineRule="auto"/>
        <w:rPr>
          <w:sz w:val="24"/>
          <w:lang w:val="ro-MO"/>
        </w:rPr>
      </w:pPr>
      <w:r w:rsidRPr="003A3B9F">
        <w:rPr>
          <w:sz w:val="24"/>
          <w:lang w:val="ro-MO"/>
        </w:rPr>
        <w:t xml:space="preserve">Контроль качества соединения осуществляется рентгеновскими </w:t>
      </w:r>
      <w:r w:rsidR="00285EEB">
        <w:rPr>
          <w:sz w:val="24"/>
          <w:lang w:val="ru-MO"/>
        </w:rPr>
        <w:t>лучами</w:t>
      </w:r>
      <w:r w:rsidRPr="003A3B9F">
        <w:rPr>
          <w:sz w:val="24"/>
          <w:lang w:val="ro-MO"/>
        </w:rPr>
        <w:t xml:space="preserve"> форма контактной поверхности упрощает рентгенологический контроль</w:t>
      </w:r>
      <w:r w:rsidR="004C3AA3">
        <w:rPr>
          <w:sz w:val="24"/>
          <w:lang w:val="ro-MO"/>
        </w:rPr>
        <w:br w:type="page"/>
      </w:r>
    </w:p>
    <w:p w:rsidR="004C3AA3" w:rsidRDefault="00776141" w:rsidP="006E0918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lastRenderedPageBreak/>
        <w:drawing>
          <wp:inline distT="0" distB="0" distL="0" distR="0" wp14:anchorId="355C7E47" wp14:editId="592086EF">
            <wp:extent cx="6152515" cy="3814445"/>
            <wp:effectExtent l="19050" t="19050" r="19685" b="146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4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5EEB" w:rsidRPr="00285EEB" w:rsidRDefault="00285EEB" w:rsidP="00285EEB">
      <w:pPr>
        <w:spacing w:after="0" w:line="240" w:lineRule="auto"/>
        <w:jc w:val="both"/>
        <w:rPr>
          <w:sz w:val="24"/>
          <w:lang w:val="ro-MO"/>
        </w:rPr>
      </w:pPr>
      <w:r w:rsidRPr="00285EEB">
        <w:rPr>
          <w:sz w:val="24"/>
          <w:lang w:val="ro-MO"/>
        </w:rPr>
        <w:t>При формировании изображения печатных проводников необходимо учитывать несколько моментов.</w:t>
      </w:r>
    </w:p>
    <w:p w:rsidR="00285EEB" w:rsidRPr="00285EEB" w:rsidRDefault="00285EEB" w:rsidP="00285EEB">
      <w:pPr>
        <w:spacing w:after="0" w:line="240" w:lineRule="auto"/>
        <w:jc w:val="both"/>
        <w:rPr>
          <w:sz w:val="24"/>
          <w:lang w:val="ro-MO"/>
        </w:rPr>
      </w:pPr>
      <w:r w:rsidRPr="00285EEB">
        <w:rPr>
          <w:sz w:val="24"/>
          <w:lang w:val="ro-MO"/>
        </w:rPr>
        <w:t xml:space="preserve">1. не рекомендуется (не допускается) размещать в непосредственной близости от </w:t>
      </w:r>
      <w:r>
        <w:rPr>
          <w:sz w:val="24"/>
          <w:lang w:val="ru-MO"/>
        </w:rPr>
        <w:t>переходных</w:t>
      </w:r>
      <w:r>
        <w:rPr>
          <w:sz w:val="24"/>
          <w:lang w:val="ro-MO"/>
        </w:rPr>
        <w:t xml:space="preserve"> отверстий (VIA) проводников</w:t>
      </w:r>
      <w:r>
        <w:rPr>
          <w:sz w:val="24"/>
          <w:lang w:val="ru-MO"/>
        </w:rPr>
        <w:t>,</w:t>
      </w:r>
      <w:r w:rsidRPr="00285EEB">
        <w:rPr>
          <w:sz w:val="24"/>
          <w:lang w:val="ro-MO"/>
        </w:rPr>
        <w:t xml:space="preserve"> контактных поверхностей или контактных отверстий рекомендуется формировать соединение через термобарьер</w:t>
      </w:r>
    </w:p>
    <w:p w:rsidR="00285EEB" w:rsidRPr="00285EEB" w:rsidRDefault="00285EEB" w:rsidP="00285EEB">
      <w:pPr>
        <w:spacing w:after="0" w:line="240" w:lineRule="auto"/>
        <w:jc w:val="both"/>
        <w:rPr>
          <w:sz w:val="24"/>
          <w:lang w:val="ro-MO"/>
        </w:rPr>
      </w:pPr>
      <w:r w:rsidRPr="00285EEB">
        <w:rPr>
          <w:sz w:val="24"/>
          <w:lang w:val="ro-MO"/>
        </w:rPr>
        <w:t>2. не допускается размещение проходных отверстий под комплектующими</w:t>
      </w:r>
    </w:p>
    <w:p w:rsidR="00285EEB" w:rsidRDefault="00285EEB" w:rsidP="00285EEB">
      <w:pPr>
        <w:spacing w:after="0" w:line="240" w:lineRule="auto"/>
        <w:jc w:val="both"/>
        <w:rPr>
          <w:sz w:val="24"/>
          <w:lang w:val="ru-MO"/>
        </w:rPr>
      </w:pPr>
      <w:r w:rsidRPr="00285EEB">
        <w:rPr>
          <w:sz w:val="24"/>
          <w:lang w:val="ro-MO"/>
        </w:rPr>
        <w:t>3. Не допускается перекрытие всех или части проводников и контактных отверстий или контактных поверхностей.</w:t>
      </w:r>
    </w:p>
    <w:p w:rsidR="004C3AA3" w:rsidRDefault="007147A3" w:rsidP="00285EEB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drawing>
          <wp:inline distT="0" distB="0" distL="0" distR="0" wp14:anchorId="103CA5AB" wp14:editId="01AC49B2">
            <wp:extent cx="5746362" cy="3240000"/>
            <wp:effectExtent l="19050" t="19050" r="26035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362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5EEB" w:rsidRPr="00285EEB" w:rsidRDefault="00285EEB" w:rsidP="00285EEB">
      <w:pPr>
        <w:spacing w:after="0" w:line="240" w:lineRule="auto"/>
        <w:rPr>
          <w:sz w:val="24"/>
          <w:lang w:val="ro-MO"/>
        </w:rPr>
      </w:pPr>
      <w:r w:rsidRPr="00285EEB">
        <w:rPr>
          <w:sz w:val="24"/>
          <w:lang w:val="ro-MO"/>
        </w:rPr>
        <w:t xml:space="preserve">Панелирование </w:t>
      </w:r>
      <w:r>
        <w:rPr>
          <w:sz w:val="24"/>
          <w:lang w:val="ru-MO"/>
        </w:rPr>
        <w:t>плат</w:t>
      </w:r>
      <w:r w:rsidRPr="00285EEB">
        <w:rPr>
          <w:sz w:val="24"/>
          <w:lang w:val="ro-MO"/>
        </w:rPr>
        <w:t xml:space="preserve"> заключается в выполнении технологических операций сразу на нескольких </w:t>
      </w:r>
      <w:r>
        <w:rPr>
          <w:sz w:val="24"/>
          <w:lang w:val="ru-MO"/>
        </w:rPr>
        <w:t>платах</w:t>
      </w:r>
      <w:r w:rsidRPr="00285EEB">
        <w:rPr>
          <w:sz w:val="24"/>
          <w:lang w:val="ro-MO"/>
        </w:rPr>
        <w:t>.</w:t>
      </w:r>
    </w:p>
    <w:p w:rsidR="004C3AA3" w:rsidRDefault="00285EEB" w:rsidP="00285EEB">
      <w:pPr>
        <w:spacing w:after="0" w:line="240" w:lineRule="auto"/>
        <w:rPr>
          <w:sz w:val="24"/>
          <w:lang w:val="ro-MO"/>
        </w:rPr>
      </w:pPr>
      <w:r w:rsidRPr="00285EEB">
        <w:rPr>
          <w:sz w:val="24"/>
          <w:lang w:val="ro-MO"/>
        </w:rPr>
        <w:t xml:space="preserve">Для этого пластинки </w:t>
      </w:r>
      <w:r>
        <w:rPr>
          <w:sz w:val="24"/>
          <w:lang w:val="ru-MO"/>
        </w:rPr>
        <w:t>производится</w:t>
      </w:r>
      <w:r w:rsidRPr="00285EEB">
        <w:rPr>
          <w:sz w:val="24"/>
          <w:lang w:val="ro-MO"/>
        </w:rPr>
        <w:t xml:space="preserve"> на поверхность </w:t>
      </w:r>
      <w:r>
        <w:rPr>
          <w:sz w:val="24"/>
          <w:lang w:val="ru-MO"/>
        </w:rPr>
        <w:t>стеклотекстолита</w:t>
      </w:r>
      <w:r w:rsidRPr="00285EEB">
        <w:rPr>
          <w:sz w:val="24"/>
          <w:lang w:val="ro-MO"/>
        </w:rPr>
        <w:t>, не вырезая из подложки.</w:t>
      </w:r>
      <w:r w:rsidR="004C3AA3">
        <w:rPr>
          <w:sz w:val="24"/>
          <w:lang w:val="ro-MO"/>
        </w:rPr>
        <w:br w:type="page"/>
      </w:r>
    </w:p>
    <w:p w:rsidR="004C3AA3" w:rsidRDefault="00776141" w:rsidP="006E0918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lastRenderedPageBreak/>
        <w:drawing>
          <wp:inline distT="0" distB="0" distL="0" distR="0" wp14:anchorId="303712EE" wp14:editId="1C1A5710">
            <wp:extent cx="6152515" cy="2697480"/>
            <wp:effectExtent l="19050" t="19050" r="19685" b="266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7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5EEB" w:rsidRPr="00285EEB" w:rsidRDefault="00285EEB" w:rsidP="00285EEB">
      <w:pPr>
        <w:spacing w:after="0" w:line="240" w:lineRule="auto"/>
        <w:jc w:val="both"/>
        <w:rPr>
          <w:sz w:val="24"/>
          <w:lang w:val="ru-MO"/>
        </w:rPr>
      </w:pPr>
      <w:r w:rsidRPr="00285EEB">
        <w:rPr>
          <w:sz w:val="24"/>
          <w:lang w:val="ro-MO"/>
        </w:rPr>
        <w:t>Тестовая поверхность или контакт представляет собой контакт, не соединенный с каким-либо обычным компонентом, производится там, где необходима автоматическая проверка, требуется свободная поверхность вокруг него не менее 5 мм.</w:t>
      </w:r>
    </w:p>
    <w:p w:rsidR="004C3AA3" w:rsidRDefault="007147A3" w:rsidP="006E0918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drawing>
          <wp:inline distT="0" distB="0" distL="0" distR="0" wp14:anchorId="61964052" wp14:editId="0961E6C2">
            <wp:extent cx="5740057" cy="3240000"/>
            <wp:effectExtent l="19050" t="19050" r="13335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0057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5EEB" w:rsidRPr="00285EEB" w:rsidRDefault="00285EEB" w:rsidP="00285EEB">
      <w:pPr>
        <w:spacing w:after="0" w:line="240" w:lineRule="auto"/>
        <w:jc w:val="both"/>
        <w:rPr>
          <w:sz w:val="24"/>
          <w:lang w:val="ru-MO"/>
        </w:rPr>
      </w:pPr>
      <w:r w:rsidRPr="00285EEB">
        <w:rPr>
          <w:sz w:val="24"/>
          <w:lang w:val="ro-MO"/>
        </w:rPr>
        <w:t xml:space="preserve">Панель </w:t>
      </w:r>
      <w:r>
        <w:rPr>
          <w:sz w:val="24"/>
          <w:lang w:val="ru-MO"/>
        </w:rPr>
        <w:t>плат</w:t>
      </w:r>
    </w:p>
    <w:p w:rsidR="00285EEB" w:rsidRPr="00285EEB" w:rsidRDefault="00285EEB" w:rsidP="00285EEB">
      <w:pPr>
        <w:spacing w:after="0" w:line="240" w:lineRule="auto"/>
        <w:jc w:val="both"/>
        <w:rPr>
          <w:sz w:val="24"/>
          <w:lang w:val="ro-MO"/>
        </w:rPr>
      </w:pPr>
      <w:r>
        <w:rPr>
          <w:sz w:val="24"/>
          <w:lang w:val="ru-MO"/>
        </w:rPr>
        <w:t>Реперные</w:t>
      </w:r>
      <w:r w:rsidRPr="00285EEB">
        <w:rPr>
          <w:sz w:val="24"/>
          <w:lang w:val="ro-MO"/>
        </w:rPr>
        <w:t xml:space="preserve"> отверстия</w:t>
      </w:r>
    </w:p>
    <w:p w:rsidR="00285EEB" w:rsidRPr="00285EEB" w:rsidRDefault="00285EEB" w:rsidP="00285EEB">
      <w:pPr>
        <w:spacing w:after="0" w:line="240" w:lineRule="auto"/>
        <w:jc w:val="both"/>
        <w:rPr>
          <w:sz w:val="24"/>
          <w:lang w:val="ru-MO"/>
        </w:rPr>
      </w:pPr>
      <w:r w:rsidRPr="00285EEB">
        <w:rPr>
          <w:sz w:val="24"/>
          <w:lang w:val="ro-MO"/>
        </w:rPr>
        <w:t xml:space="preserve">делается примерно по тем же правилам, что и на </w:t>
      </w:r>
      <w:r>
        <w:rPr>
          <w:sz w:val="24"/>
          <w:lang w:val="ru-MO"/>
        </w:rPr>
        <w:t xml:space="preserve">платах </w:t>
      </w:r>
    </w:p>
    <w:p w:rsidR="00285EEB" w:rsidRPr="00285EEB" w:rsidRDefault="00285EEB" w:rsidP="00285EEB">
      <w:pPr>
        <w:spacing w:after="0" w:line="240" w:lineRule="auto"/>
        <w:jc w:val="both"/>
        <w:rPr>
          <w:sz w:val="24"/>
          <w:lang w:val="ro-MO"/>
        </w:rPr>
      </w:pPr>
      <w:r w:rsidRPr="00285EEB">
        <w:rPr>
          <w:sz w:val="24"/>
          <w:lang w:val="ro-MO"/>
        </w:rPr>
        <w:t>1. размещаются в углах как можно дальше друг от друга</w:t>
      </w:r>
    </w:p>
    <w:p w:rsidR="00285EEB" w:rsidRPr="00285EEB" w:rsidRDefault="00285EEB" w:rsidP="00285EEB">
      <w:pPr>
        <w:spacing w:after="0" w:line="240" w:lineRule="auto"/>
        <w:jc w:val="both"/>
        <w:rPr>
          <w:sz w:val="24"/>
          <w:lang w:val="ro-MO"/>
        </w:rPr>
      </w:pPr>
      <w:r w:rsidRPr="00285EEB">
        <w:rPr>
          <w:sz w:val="24"/>
          <w:lang w:val="ro-MO"/>
        </w:rPr>
        <w:t xml:space="preserve">2. используется не менее 3 </w:t>
      </w:r>
      <w:r>
        <w:rPr>
          <w:sz w:val="24"/>
          <w:lang w:val="ru-MO"/>
        </w:rPr>
        <w:t xml:space="preserve">реперных </w:t>
      </w:r>
      <w:r w:rsidRPr="00285EEB">
        <w:rPr>
          <w:sz w:val="24"/>
          <w:lang w:val="ro-MO"/>
        </w:rPr>
        <w:t>отверстий</w:t>
      </w:r>
    </w:p>
    <w:p w:rsidR="00285EEB" w:rsidRDefault="00285EEB" w:rsidP="00285EEB">
      <w:pPr>
        <w:spacing w:after="0" w:line="240" w:lineRule="auto"/>
        <w:jc w:val="both"/>
        <w:rPr>
          <w:sz w:val="24"/>
          <w:lang w:val="ru-MO"/>
        </w:rPr>
      </w:pPr>
      <w:r w:rsidRPr="00285EEB">
        <w:rPr>
          <w:sz w:val="24"/>
          <w:lang w:val="ro-MO"/>
        </w:rPr>
        <w:t xml:space="preserve">3. Свободно не менее 5 мм (проводников компонентов) вокруг </w:t>
      </w:r>
      <w:r>
        <w:rPr>
          <w:sz w:val="24"/>
          <w:lang w:val="ru-MO"/>
        </w:rPr>
        <w:t>реперного</w:t>
      </w:r>
      <w:r w:rsidRPr="00285EEB">
        <w:rPr>
          <w:sz w:val="24"/>
          <w:lang w:val="ro-MO"/>
        </w:rPr>
        <w:t xml:space="preserve"> отверстия</w:t>
      </w:r>
    </w:p>
    <w:p w:rsidR="004C3AA3" w:rsidRDefault="007147A3" w:rsidP="00285EEB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lastRenderedPageBreak/>
        <w:drawing>
          <wp:inline distT="0" distB="0" distL="0" distR="0" wp14:anchorId="3EC510A4" wp14:editId="291C3361">
            <wp:extent cx="5887540" cy="3240000"/>
            <wp:effectExtent l="19050" t="19050" r="18415" b="177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7540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5EEB" w:rsidRPr="00405F1A" w:rsidRDefault="00285EEB" w:rsidP="00405F1A">
      <w:pPr>
        <w:spacing w:after="0" w:line="240" w:lineRule="auto"/>
        <w:jc w:val="both"/>
        <w:rPr>
          <w:sz w:val="24"/>
          <w:lang w:val="ru-MO"/>
        </w:rPr>
      </w:pPr>
      <w:r w:rsidRPr="00285EEB">
        <w:rPr>
          <w:sz w:val="24"/>
          <w:lang w:val="ro-MO"/>
        </w:rPr>
        <w:t xml:space="preserve">панель </w:t>
      </w:r>
      <w:r w:rsidR="00405F1A">
        <w:rPr>
          <w:sz w:val="24"/>
          <w:lang w:val="ru-MO"/>
        </w:rPr>
        <w:t>плат</w:t>
      </w:r>
    </w:p>
    <w:p w:rsidR="00285EEB" w:rsidRPr="00285EEB" w:rsidRDefault="00285EEB" w:rsidP="00405F1A">
      <w:pPr>
        <w:spacing w:after="0" w:line="240" w:lineRule="auto"/>
        <w:jc w:val="both"/>
        <w:rPr>
          <w:sz w:val="24"/>
          <w:lang w:val="ro-MO"/>
        </w:rPr>
      </w:pPr>
      <w:r w:rsidRPr="00285EEB">
        <w:rPr>
          <w:sz w:val="24"/>
          <w:lang w:val="ro-MO"/>
        </w:rPr>
        <w:t>1. Медные многоугольники должны иметь симметричную поверхность с обеих сторон панели, чтобы панель не деформировалась при термообработке.</w:t>
      </w:r>
    </w:p>
    <w:p w:rsidR="00285EEB" w:rsidRPr="00285EEB" w:rsidRDefault="00285EEB" w:rsidP="00405F1A">
      <w:pPr>
        <w:spacing w:after="0" w:line="240" w:lineRule="auto"/>
        <w:jc w:val="both"/>
        <w:rPr>
          <w:sz w:val="24"/>
          <w:lang w:val="ro-MO"/>
        </w:rPr>
      </w:pPr>
      <w:r w:rsidRPr="00285EEB">
        <w:rPr>
          <w:sz w:val="24"/>
          <w:lang w:val="ro-MO"/>
        </w:rPr>
        <w:t xml:space="preserve">2. размер панели рекомендуется выдерживать по правилам </w:t>
      </w:r>
      <w:r w:rsidR="00405F1A">
        <w:rPr>
          <w:sz w:val="24"/>
          <w:lang w:val="ru-MO"/>
        </w:rPr>
        <w:t>плат</w:t>
      </w:r>
      <w:r w:rsidRPr="00285EEB">
        <w:rPr>
          <w:sz w:val="24"/>
          <w:lang w:val="ro-MO"/>
        </w:rPr>
        <w:t xml:space="preserve">, поэтому оптимальна панель со сторонами 2х3 </w:t>
      </w:r>
      <w:r w:rsidR="00405F1A">
        <w:rPr>
          <w:sz w:val="24"/>
          <w:lang w:val="ru-MO"/>
        </w:rPr>
        <w:t>условных единиц</w:t>
      </w:r>
      <w:r w:rsidRPr="00285EEB">
        <w:rPr>
          <w:sz w:val="24"/>
          <w:lang w:val="ro-MO"/>
        </w:rPr>
        <w:t>.</w:t>
      </w:r>
    </w:p>
    <w:p w:rsidR="00405F1A" w:rsidRPr="00405F1A" w:rsidRDefault="00285EEB" w:rsidP="00405F1A">
      <w:pPr>
        <w:spacing w:after="0" w:line="240" w:lineRule="auto"/>
        <w:jc w:val="both"/>
        <w:rPr>
          <w:sz w:val="24"/>
          <w:lang w:val="ru-MO"/>
        </w:rPr>
      </w:pPr>
      <w:r w:rsidRPr="00285EEB">
        <w:rPr>
          <w:sz w:val="24"/>
          <w:lang w:val="ro-MO"/>
        </w:rPr>
        <w:t xml:space="preserve">3. даже если оборудование позволяет и технология позволяет </w:t>
      </w:r>
      <w:r w:rsidR="00405F1A">
        <w:rPr>
          <w:sz w:val="24"/>
          <w:lang w:val="ru-MO"/>
        </w:rPr>
        <w:t xml:space="preserve">оставляется </w:t>
      </w:r>
      <w:r w:rsidRPr="00285EEB">
        <w:rPr>
          <w:sz w:val="24"/>
          <w:lang w:val="ro-MO"/>
        </w:rPr>
        <w:t xml:space="preserve">5 мм </w:t>
      </w:r>
      <w:r w:rsidR="00405F1A">
        <w:rPr>
          <w:sz w:val="24"/>
          <w:lang w:val="ru-MO"/>
        </w:rPr>
        <w:t xml:space="preserve">незанятой технологического поля </w:t>
      </w:r>
    </w:p>
    <w:p w:rsidR="004C3AA3" w:rsidRDefault="007147A3" w:rsidP="00285EEB">
      <w:pPr>
        <w:spacing w:after="0" w:line="240" w:lineRule="auto"/>
        <w:jc w:val="center"/>
        <w:rPr>
          <w:sz w:val="24"/>
          <w:lang w:val="ro-MO"/>
        </w:rPr>
      </w:pPr>
      <w:r>
        <w:rPr>
          <w:noProof/>
        </w:rPr>
        <w:drawing>
          <wp:inline distT="0" distB="0" distL="0" distR="0" wp14:anchorId="40D9092B" wp14:editId="614196C1">
            <wp:extent cx="6152515" cy="3456940"/>
            <wp:effectExtent l="19050" t="19050" r="19685" b="10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6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5F1A" w:rsidRPr="00405F1A" w:rsidRDefault="00405F1A" w:rsidP="00405F1A">
      <w:pPr>
        <w:spacing w:after="0" w:line="240" w:lineRule="auto"/>
        <w:jc w:val="both"/>
        <w:rPr>
          <w:sz w:val="24"/>
          <w:lang w:val="ro-MO"/>
        </w:rPr>
      </w:pPr>
      <w:r w:rsidRPr="00405F1A">
        <w:rPr>
          <w:sz w:val="24"/>
          <w:lang w:val="ro-MO"/>
        </w:rPr>
        <w:t>вырезание вставки из панели может производиться вручную или фрезерованием</w:t>
      </w:r>
    </w:p>
    <w:p w:rsidR="00405F1A" w:rsidRPr="00405F1A" w:rsidRDefault="00405F1A" w:rsidP="00405F1A">
      <w:pPr>
        <w:spacing w:after="0" w:line="240" w:lineRule="auto"/>
        <w:jc w:val="both"/>
        <w:rPr>
          <w:sz w:val="24"/>
          <w:lang w:val="ro-MO"/>
        </w:rPr>
      </w:pPr>
    </w:p>
    <w:p w:rsidR="00405F1A" w:rsidRPr="00405F1A" w:rsidRDefault="00405F1A" w:rsidP="00405F1A">
      <w:pPr>
        <w:spacing w:after="0" w:line="240" w:lineRule="auto"/>
        <w:jc w:val="both"/>
        <w:rPr>
          <w:sz w:val="24"/>
          <w:lang w:val="ro-MO"/>
        </w:rPr>
      </w:pPr>
      <w:r w:rsidRPr="00405F1A">
        <w:rPr>
          <w:sz w:val="24"/>
          <w:lang w:val="ro-MO"/>
        </w:rPr>
        <w:t>если вручную, то перемычки (полутехнологические отверстия в местах предполагаемого реза) делаются под углом 90 градусов, что облегчает ручную резку</w:t>
      </w:r>
    </w:p>
    <w:p w:rsidR="00444BAF" w:rsidRPr="002E75BA" w:rsidRDefault="00405F1A" w:rsidP="00405F1A">
      <w:pPr>
        <w:spacing w:after="0" w:line="240" w:lineRule="auto"/>
        <w:jc w:val="both"/>
        <w:rPr>
          <w:sz w:val="24"/>
          <w:lang w:val="ro-MO"/>
        </w:rPr>
      </w:pPr>
      <w:r w:rsidRPr="00405F1A">
        <w:rPr>
          <w:sz w:val="24"/>
          <w:lang w:val="ro-MO"/>
        </w:rPr>
        <w:t>при автоматическом фрезеровании перемычки выполнены под углом 60 градусов, что способствует жесткости вставки при обработке.</w:t>
      </w:r>
      <w:bookmarkStart w:id="0" w:name="_GoBack"/>
      <w:bookmarkEnd w:id="0"/>
    </w:p>
    <w:sectPr w:rsidR="00444BAF" w:rsidRPr="002E75BA" w:rsidSect="00444BAF">
      <w:pgSz w:w="12240" w:h="15840"/>
      <w:pgMar w:top="284" w:right="616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C2C"/>
    <w:rsid w:val="001A1465"/>
    <w:rsid w:val="00285EEB"/>
    <w:rsid w:val="002E75BA"/>
    <w:rsid w:val="003A3B9F"/>
    <w:rsid w:val="00405F1A"/>
    <w:rsid w:val="00444BAF"/>
    <w:rsid w:val="004C3AA3"/>
    <w:rsid w:val="006E0918"/>
    <w:rsid w:val="007147A3"/>
    <w:rsid w:val="00776141"/>
    <w:rsid w:val="007F6C2C"/>
    <w:rsid w:val="00AD6236"/>
    <w:rsid w:val="00CB2821"/>
    <w:rsid w:val="00DA63CD"/>
    <w:rsid w:val="00FF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2022-05-05T10:14:00Z</dcterms:created>
  <dcterms:modified xsi:type="dcterms:W3CDTF">2022-05-09T12:59:00Z</dcterms:modified>
</cp:coreProperties>
</file>