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36A87" w14:textId="77777777" w:rsidR="00722491" w:rsidRPr="00831EA5" w:rsidRDefault="00722491" w:rsidP="00722491">
      <w:pPr>
        <w:spacing w:after="0" w:afterAutospacing="0"/>
        <w:jc w:val="center"/>
        <w:rPr>
          <w:rFonts w:ascii="Times New Roman" w:hAnsi="Times New Roman" w:cs="Times New Roman"/>
          <w:lang w:val="ro-RO"/>
        </w:rPr>
      </w:pPr>
      <w:r w:rsidRPr="00831EA5">
        <w:rPr>
          <w:rFonts w:ascii="Times New Roman" w:hAnsi="Times New Roman" w:cs="Times New Roman"/>
          <w:lang w:val="ro-RO"/>
        </w:rPr>
        <w:t xml:space="preserve">MD-2045, CHIŞINĂU, STR. STUDENȚILOR, 9/4, TEL: 022 50-99-15| FAX: 022 50-99-05, </w:t>
      </w:r>
      <w:hyperlink r:id="rId10" w:history="1">
        <w:r w:rsidRPr="00831EA5">
          <w:rPr>
            <w:rStyle w:val="Hyperlink"/>
            <w:rFonts w:ascii="Times New Roman" w:hAnsi="Times New Roman" w:cs="Times New Roman"/>
            <w:lang w:val="ro-RO"/>
          </w:rPr>
          <w:t>www.utm.md</w:t>
        </w:r>
      </w:hyperlink>
    </w:p>
    <w:p w14:paraId="2AAA9AA1" w14:textId="6A117685" w:rsidR="008D04D0" w:rsidRPr="00565953" w:rsidRDefault="00CC249E" w:rsidP="00ED6734">
      <w:pPr>
        <w:spacing w:after="20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MD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 xml:space="preserve">SISTEME DE </w:t>
      </w:r>
      <w:r w:rsidR="0056595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  <w:t>VEDERE ARTIFICIAL</w:t>
      </w:r>
      <w:r w:rsidR="0056595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MD"/>
        </w:rPr>
        <w:t>Ă</w:t>
      </w:r>
    </w:p>
    <w:p w14:paraId="6DFAE74E" w14:textId="77777777" w:rsidR="008D04D0" w:rsidRPr="00831EA5" w:rsidRDefault="008D04D0" w:rsidP="00ED6734">
      <w:pPr>
        <w:numPr>
          <w:ilvl w:val="0"/>
          <w:numId w:val="2"/>
        </w:numPr>
        <w:spacing w:after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</w:pP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Date despre unitatea de curs/modul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1418"/>
        <w:gridCol w:w="1559"/>
        <w:gridCol w:w="1559"/>
        <w:gridCol w:w="1560"/>
        <w:gridCol w:w="992"/>
      </w:tblGrid>
      <w:tr w:rsidR="008D04D0" w:rsidRPr="00831EA5" w14:paraId="60FB5B86" w14:textId="77777777">
        <w:tc>
          <w:tcPr>
            <w:tcW w:w="2977" w:type="dxa"/>
          </w:tcPr>
          <w:p w14:paraId="4D888CDA" w14:textId="77777777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Facultatea</w:t>
            </w:r>
          </w:p>
        </w:tc>
        <w:tc>
          <w:tcPr>
            <w:tcW w:w="7088" w:type="dxa"/>
            <w:gridSpan w:val="5"/>
          </w:tcPr>
          <w:p w14:paraId="0A90683B" w14:textId="77777777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Calculatoare, Informatic</w:t>
            </w:r>
            <w:r w:rsidR="00F660D8" w:rsidRPr="00831EA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ă</w:t>
            </w:r>
            <w:r w:rsidRPr="00831EA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 și Microelectronic</w:t>
            </w:r>
            <w:r w:rsidR="00F660D8" w:rsidRPr="00831EA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ă</w:t>
            </w:r>
          </w:p>
        </w:tc>
      </w:tr>
      <w:tr w:rsidR="00B43F2B" w:rsidRPr="00831EA5" w14:paraId="512EE978" w14:textId="77777777">
        <w:tc>
          <w:tcPr>
            <w:tcW w:w="2977" w:type="dxa"/>
          </w:tcPr>
          <w:p w14:paraId="25F31772" w14:textId="77777777" w:rsidR="00B43F2B" w:rsidRPr="00831EA5" w:rsidRDefault="00B43F2B" w:rsidP="009C01F1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Departamentul</w:t>
            </w:r>
          </w:p>
        </w:tc>
        <w:tc>
          <w:tcPr>
            <w:tcW w:w="7088" w:type="dxa"/>
            <w:gridSpan w:val="5"/>
          </w:tcPr>
          <w:p w14:paraId="79D73C3D" w14:textId="77777777" w:rsidR="00B43F2B" w:rsidRPr="00831EA5" w:rsidRDefault="00B43F2B" w:rsidP="009C01F1">
            <w:pPr>
              <w:spacing w:after="0" w:afterAutospacing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Informatică și ingineria Sistemelor</w:t>
            </w:r>
          </w:p>
        </w:tc>
      </w:tr>
      <w:tr w:rsidR="008D04D0" w:rsidRPr="00831EA5" w14:paraId="4F612CA7" w14:textId="77777777">
        <w:tc>
          <w:tcPr>
            <w:tcW w:w="2977" w:type="dxa"/>
          </w:tcPr>
          <w:p w14:paraId="0FBF7D6F" w14:textId="77777777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Ciclul de studii</w:t>
            </w:r>
          </w:p>
        </w:tc>
        <w:tc>
          <w:tcPr>
            <w:tcW w:w="7088" w:type="dxa"/>
            <w:gridSpan w:val="5"/>
          </w:tcPr>
          <w:p w14:paraId="403BC0D3" w14:textId="718697BA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 xml:space="preserve">Studii superioare de </w:t>
            </w:r>
            <w:r w:rsidR="0029097F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licență</w:t>
            </w:r>
            <w:r w:rsidRPr="00831EA5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RO"/>
              </w:rPr>
              <w:t>, ciclul I</w:t>
            </w:r>
          </w:p>
        </w:tc>
      </w:tr>
      <w:tr w:rsidR="008D04D0" w:rsidRPr="00831EA5" w14:paraId="45F64606" w14:textId="77777777">
        <w:tc>
          <w:tcPr>
            <w:tcW w:w="2977" w:type="dxa"/>
          </w:tcPr>
          <w:p w14:paraId="5DFADFE1" w14:textId="77777777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Programul de studiu</w:t>
            </w:r>
          </w:p>
        </w:tc>
        <w:tc>
          <w:tcPr>
            <w:tcW w:w="7088" w:type="dxa"/>
            <w:gridSpan w:val="5"/>
          </w:tcPr>
          <w:p w14:paraId="7C6B9313" w14:textId="65541099" w:rsidR="008D04D0" w:rsidRPr="0029097F" w:rsidRDefault="0029097F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o-MD"/>
              </w:rPr>
            </w:pPr>
            <w:r w:rsidRPr="0029097F">
              <w:rPr>
                <w:rFonts w:ascii="Times New Roman" w:eastAsia="Calibri" w:hAnsi="Times New Roman"/>
                <w:b/>
                <w:color w:val="auto"/>
                <w:sz w:val="22"/>
                <w:szCs w:val="22"/>
                <w:lang w:val="ro-RO"/>
              </w:rPr>
              <w:t>714.7 Robotică și Mecatronică</w:t>
            </w:r>
          </w:p>
        </w:tc>
      </w:tr>
      <w:tr w:rsidR="008D04D0" w:rsidRPr="00831EA5" w14:paraId="18B7F20F" w14:textId="77777777">
        <w:tc>
          <w:tcPr>
            <w:tcW w:w="2977" w:type="dxa"/>
          </w:tcPr>
          <w:p w14:paraId="13E9336B" w14:textId="77777777" w:rsidR="008D04D0" w:rsidRPr="00831EA5" w:rsidRDefault="008D04D0" w:rsidP="00BB2E43">
            <w:pPr>
              <w:spacing w:after="0" w:afterAutospacing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Anul de studiu</w:t>
            </w:r>
          </w:p>
        </w:tc>
        <w:tc>
          <w:tcPr>
            <w:tcW w:w="1418" w:type="dxa"/>
          </w:tcPr>
          <w:p w14:paraId="74663E2D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Semestrul</w:t>
            </w:r>
          </w:p>
        </w:tc>
        <w:tc>
          <w:tcPr>
            <w:tcW w:w="1559" w:type="dxa"/>
          </w:tcPr>
          <w:p w14:paraId="116C27EE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Tip de evaluare</w:t>
            </w:r>
          </w:p>
        </w:tc>
        <w:tc>
          <w:tcPr>
            <w:tcW w:w="1559" w:type="dxa"/>
          </w:tcPr>
          <w:p w14:paraId="7D44985E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Categoria formativ</w:t>
            </w:r>
            <w:r w:rsidR="00F660D8"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ă</w:t>
            </w:r>
          </w:p>
        </w:tc>
        <w:tc>
          <w:tcPr>
            <w:tcW w:w="1560" w:type="dxa"/>
          </w:tcPr>
          <w:p w14:paraId="4B965638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Categoria de op</w:t>
            </w:r>
            <w:r w:rsidR="00F660D8"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ț</w:t>
            </w: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ionalitate</w:t>
            </w:r>
          </w:p>
        </w:tc>
        <w:tc>
          <w:tcPr>
            <w:tcW w:w="992" w:type="dxa"/>
          </w:tcPr>
          <w:p w14:paraId="617676C9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Credite ECTS</w:t>
            </w:r>
          </w:p>
        </w:tc>
      </w:tr>
      <w:tr w:rsidR="0029097F" w:rsidRPr="0029097F" w14:paraId="64FA1194" w14:textId="77777777">
        <w:tc>
          <w:tcPr>
            <w:tcW w:w="2977" w:type="dxa"/>
          </w:tcPr>
          <w:p w14:paraId="6FC8D1EB" w14:textId="670A13A8" w:rsidR="008D04D0" w:rsidRPr="0029097F" w:rsidRDefault="0029097F" w:rsidP="00AE4042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IV</w:t>
            </w:r>
            <w:r w:rsidR="008D04D0"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(</w:t>
            </w:r>
            <w:proofErr w:type="spellStart"/>
            <w:r w:rsidR="00F660D8"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="008D04D0"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nv</w:t>
            </w:r>
            <w:r w:rsidR="00F660D8"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ăță</w:t>
            </w:r>
            <w:r w:rsidR="008D04D0"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F660D8"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="008D04D0"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nt</w:t>
            </w:r>
            <w:proofErr w:type="spellEnd"/>
            <w:r w:rsidR="008D04D0"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cu frecven</w:t>
            </w:r>
            <w:r w:rsidR="00F660D8"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ță</w:t>
            </w:r>
            <w:r w:rsidR="008D04D0"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);</w:t>
            </w:r>
          </w:p>
        </w:tc>
        <w:tc>
          <w:tcPr>
            <w:tcW w:w="1418" w:type="dxa"/>
          </w:tcPr>
          <w:p w14:paraId="156E9F55" w14:textId="09A514F6" w:rsidR="008D04D0" w:rsidRPr="0029097F" w:rsidRDefault="0029097F" w:rsidP="00AE404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VII</w:t>
            </w:r>
          </w:p>
        </w:tc>
        <w:tc>
          <w:tcPr>
            <w:tcW w:w="1559" w:type="dxa"/>
            <w:vAlign w:val="center"/>
          </w:tcPr>
          <w:p w14:paraId="4FE32D96" w14:textId="77777777" w:rsidR="008D04D0" w:rsidRPr="0029097F" w:rsidRDefault="008D04D0" w:rsidP="00AE4042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E</w:t>
            </w:r>
          </w:p>
        </w:tc>
        <w:tc>
          <w:tcPr>
            <w:tcW w:w="1559" w:type="dxa"/>
          </w:tcPr>
          <w:p w14:paraId="5958A5B0" w14:textId="77777777" w:rsidR="008D04D0" w:rsidRPr="0029097F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 – unitate de curs de specialitate</w:t>
            </w:r>
          </w:p>
        </w:tc>
        <w:tc>
          <w:tcPr>
            <w:tcW w:w="1560" w:type="dxa"/>
          </w:tcPr>
          <w:p w14:paraId="38D934BE" w14:textId="21E0F7BE" w:rsidR="008D04D0" w:rsidRPr="0029097F" w:rsidRDefault="008D04D0" w:rsidP="00044D7D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O - unitate de curs </w:t>
            </w:r>
            <w:r w:rsidR="00AE4042" w:rsidRPr="009A24D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obligatorie</w:t>
            </w:r>
          </w:p>
        </w:tc>
        <w:tc>
          <w:tcPr>
            <w:tcW w:w="992" w:type="dxa"/>
            <w:vAlign w:val="center"/>
          </w:tcPr>
          <w:p w14:paraId="7FC934C3" w14:textId="0B1A043B" w:rsidR="008D04D0" w:rsidRPr="0029097F" w:rsidRDefault="00CC249E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</w:tr>
    </w:tbl>
    <w:p w14:paraId="6881349A" w14:textId="77777777" w:rsidR="008D04D0" w:rsidRPr="00831EA5" w:rsidRDefault="008D04D0" w:rsidP="00ED6734">
      <w:pPr>
        <w:spacing w:after="200" w:afterAutospacing="0" w:line="240" w:lineRule="auto"/>
        <w:ind w:left="72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o-RO"/>
        </w:rPr>
      </w:pPr>
    </w:p>
    <w:p w14:paraId="3FCBEFFB" w14:textId="77777777" w:rsidR="008D04D0" w:rsidRPr="00831EA5" w:rsidRDefault="008D04D0" w:rsidP="00ED6734">
      <w:pPr>
        <w:numPr>
          <w:ilvl w:val="0"/>
          <w:numId w:val="2"/>
        </w:numPr>
        <w:spacing w:after="200" w:afterAutospacing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</w:pP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Timpul total estimat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7"/>
        <w:gridCol w:w="672"/>
        <w:gridCol w:w="2587"/>
        <w:gridCol w:w="12"/>
        <w:gridCol w:w="1163"/>
        <w:gridCol w:w="1991"/>
        <w:gridCol w:w="1973"/>
      </w:tblGrid>
      <w:tr w:rsidR="008D04D0" w:rsidRPr="00831EA5" w14:paraId="56DA9E3D" w14:textId="77777777">
        <w:tc>
          <w:tcPr>
            <w:tcW w:w="1801" w:type="dxa"/>
            <w:vMerge w:val="restart"/>
            <w:vAlign w:val="center"/>
          </w:tcPr>
          <w:p w14:paraId="0DC24994" w14:textId="77777777" w:rsidR="008D04D0" w:rsidRPr="00831EA5" w:rsidRDefault="008D04D0" w:rsidP="00BB2E43">
            <w:pPr>
              <w:spacing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Total ore 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n planul de </w:t>
            </w:r>
            <w:proofErr w:type="spellStart"/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nv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ăță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nt</w:t>
            </w:r>
            <w:proofErr w:type="spellEnd"/>
          </w:p>
        </w:tc>
        <w:tc>
          <w:tcPr>
            <w:tcW w:w="8264" w:type="dxa"/>
            <w:gridSpan w:val="6"/>
            <w:vAlign w:val="center"/>
          </w:tcPr>
          <w:p w14:paraId="718D5AA0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Din care</w:t>
            </w:r>
          </w:p>
        </w:tc>
      </w:tr>
      <w:tr w:rsidR="008D04D0" w:rsidRPr="00831EA5" w14:paraId="3DDEF21C" w14:textId="77777777">
        <w:tc>
          <w:tcPr>
            <w:tcW w:w="1801" w:type="dxa"/>
            <w:vMerge/>
          </w:tcPr>
          <w:p w14:paraId="1BF57C94" w14:textId="77777777" w:rsidR="008D04D0" w:rsidRPr="00831EA5" w:rsidRDefault="008D04D0" w:rsidP="00BB2E43">
            <w:pPr>
              <w:spacing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565" w:type="dxa"/>
            <w:gridSpan w:val="2"/>
            <w:vAlign w:val="center"/>
          </w:tcPr>
          <w:p w14:paraId="33B8FB41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Ore </w:t>
            </w:r>
            <w:proofErr w:type="spellStart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auditoriale</w:t>
            </w:r>
            <w:proofErr w:type="spellEnd"/>
          </w:p>
        </w:tc>
        <w:tc>
          <w:tcPr>
            <w:tcW w:w="5699" w:type="dxa"/>
            <w:gridSpan w:val="4"/>
            <w:vAlign w:val="center"/>
          </w:tcPr>
          <w:p w14:paraId="5A8BBD03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Lucrul individual</w:t>
            </w:r>
          </w:p>
        </w:tc>
      </w:tr>
      <w:tr w:rsidR="008D04D0" w:rsidRPr="00831EA5" w14:paraId="5BFF58DA" w14:textId="77777777">
        <w:tc>
          <w:tcPr>
            <w:tcW w:w="1801" w:type="dxa"/>
            <w:vMerge/>
          </w:tcPr>
          <w:p w14:paraId="2CFAE3BB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672" w:type="dxa"/>
            <w:vAlign w:val="center"/>
          </w:tcPr>
          <w:p w14:paraId="2FFF4252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Curs</w:t>
            </w:r>
          </w:p>
        </w:tc>
        <w:tc>
          <w:tcPr>
            <w:tcW w:w="1899" w:type="dxa"/>
            <w:gridSpan w:val="2"/>
            <w:vAlign w:val="center"/>
          </w:tcPr>
          <w:p w14:paraId="6E9FFEE8" w14:textId="06291A69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Laborator/seminar</w:t>
            </w:r>
            <w:r w:rsidR="009125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/</w:t>
            </w:r>
            <w:r w:rsidR="009125DC" w:rsidRPr="009125DC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practică</w:t>
            </w:r>
          </w:p>
        </w:tc>
        <w:tc>
          <w:tcPr>
            <w:tcW w:w="1255" w:type="dxa"/>
            <w:vAlign w:val="center"/>
          </w:tcPr>
          <w:p w14:paraId="0B02F030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Proiect de an</w:t>
            </w:r>
          </w:p>
        </w:tc>
        <w:tc>
          <w:tcPr>
            <w:tcW w:w="2193" w:type="dxa"/>
            <w:vAlign w:val="center"/>
          </w:tcPr>
          <w:p w14:paraId="0AC5161E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Studiul materialului teoretic</w:t>
            </w:r>
          </w:p>
        </w:tc>
        <w:tc>
          <w:tcPr>
            <w:tcW w:w="2245" w:type="dxa"/>
            <w:vAlign w:val="center"/>
          </w:tcPr>
          <w:p w14:paraId="45EE249C" w14:textId="77777777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Preg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tire aplica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ț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ii</w:t>
            </w:r>
          </w:p>
        </w:tc>
      </w:tr>
      <w:tr w:rsidR="0029097F" w:rsidRPr="0029097F" w14:paraId="68B019E8" w14:textId="77777777">
        <w:tc>
          <w:tcPr>
            <w:tcW w:w="1801" w:type="dxa"/>
          </w:tcPr>
          <w:p w14:paraId="6E00776A" w14:textId="77777777" w:rsidR="008D04D0" w:rsidRPr="0029097F" w:rsidRDefault="00044D7D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120</w:t>
            </w:r>
          </w:p>
        </w:tc>
        <w:tc>
          <w:tcPr>
            <w:tcW w:w="672" w:type="dxa"/>
          </w:tcPr>
          <w:p w14:paraId="22F1FDA5" w14:textId="6241548A" w:rsidR="008D04D0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899" w:type="dxa"/>
            <w:gridSpan w:val="2"/>
          </w:tcPr>
          <w:p w14:paraId="389C5837" w14:textId="77777777" w:rsidR="008D04D0" w:rsidRPr="0029097F" w:rsidRDefault="00A85872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1255" w:type="dxa"/>
          </w:tcPr>
          <w:p w14:paraId="60F11570" w14:textId="77777777" w:rsidR="008D04D0" w:rsidRPr="0029097F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2193" w:type="dxa"/>
          </w:tcPr>
          <w:p w14:paraId="1BD05344" w14:textId="77777777" w:rsidR="008D04D0" w:rsidRPr="0029097F" w:rsidRDefault="00A85872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</w:p>
        </w:tc>
        <w:tc>
          <w:tcPr>
            <w:tcW w:w="2245" w:type="dxa"/>
          </w:tcPr>
          <w:p w14:paraId="2217088F" w14:textId="1E1435BB" w:rsidR="008D04D0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30</w:t>
            </w:r>
          </w:p>
        </w:tc>
      </w:tr>
    </w:tbl>
    <w:p w14:paraId="366F2580" w14:textId="77777777" w:rsidR="008D04D0" w:rsidRPr="00831EA5" w:rsidRDefault="008D04D0" w:rsidP="00ED6734">
      <w:pPr>
        <w:numPr>
          <w:ilvl w:val="0"/>
          <w:numId w:val="2"/>
        </w:numPr>
        <w:spacing w:after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</w:pP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Precondi</w:t>
      </w:r>
      <w:r w:rsidR="00F660D8"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ț</w:t>
      </w: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ii de acces la unitatea de curs/modul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6804"/>
      </w:tblGrid>
      <w:tr w:rsidR="008D04D0" w:rsidRPr="00831EA5" w14:paraId="6981C2CB" w14:textId="77777777">
        <w:tc>
          <w:tcPr>
            <w:tcW w:w="3261" w:type="dxa"/>
          </w:tcPr>
          <w:p w14:paraId="60FE5F90" w14:textId="77777777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Conform planului de </w:t>
            </w:r>
            <w:proofErr w:type="spellStart"/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nv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ăță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nt</w:t>
            </w:r>
            <w:proofErr w:type="spellEnd"/>
          </w:p>
        </w:tc>
        <w:tc>
          <w:tcPr>
            <w:tcW w:w="6804" w:type="dxa"/>
          </w:tcPr>
          <w:p w14:paraId="19A4FCC5" w14:textId="01C365A1" w:rsidR="008D04D0" w:rsidRPr="008C3767" w:rsidRDefault="0039211B" w:rsidP="0039211B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Analiza </w:t>
            </w:r>
            <w:proofErr w:type="spellStart"/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>matematic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 A</w:t>
            </w:r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>l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</w:t>
            </w:r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ebra </w:t>
            </w:r>
            <w:r w:rsidR="006625F3">
              <w:rPr>
                <w:rFonts w:ascii="Times New Roman" w:eastAsia="Times New Roman" w:hAnsi="Times New Roman" w:cs="Times New Roman"/>
                <w:sz w:val="22"/>
                <w:szCs w:val="22"/>
              </w:rPr>
              <w:t>linear</w:t>
            </w:r>
            <w:r w:rsidR="006625F3">
              <w:rPr>
                <w:rFonts w:ascii="Times New Roman" w:eastAsia="Times New Roman" w:hAnsi="Times New Roman" w:cs="Times New Roman"/>
                <w:sz w:val="22"/>
                <w:szCs w:val="22"/>
                <w:lang w:val="ro-MD"/>
              </w:rPr>
              <w:t>ă</w:t>
            </w:r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</w:t>
            </w:r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>eometria</w:t>
            </w:r>
            <w:proofErr w:type="spellEnd"/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>analitic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Grafica</w:t>
            </w:r>
            <w:proofErr w:type="spellEnd"/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>nglnereasc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ă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Pr="0039211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2091E" w:rsidRPr="00831EA5">
              <w:rPr>
                <w:rFonts w:ascii="Times New Roman" w:eastAsia="Times New Roman" w:hAnsi="Times New Roman" w:cs="Times New Roman"/>
                <w:sz w:val="22"/>
                <w:szCs w:val="22"/>
              </w:rPr>
              <w:t>Programarea</w:t>
            </w:r>
            <w:proofErr w:type="spellEnd"/>
            <w:r w:rsidR="00A2091E" w:rsidRPr="00831E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2091E" w:rsidRPr="00831EA5">
              <w:rPr>
                <w:rFonts w:ascii="Times New Roman" w:eastAsia="Times New Roman" w:hAnsi="Times New Roman" w:cs="Times New Roman"/>
                <w:sz w:val="22"/>
                <w:szCs w:val="22"/>
              </w:rPr>
              <w:t>calculatoarelor</w:t>
            </w:r>
            <w:proofErr w:type="spellEnd"/>
            <w:r w:rsidR="00A2091E" w:rsidRPr="00831E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C3767" w:rsidRPr="008C3767">
              <w:rPr>
                <w:rFonts w:ascii="Times New Roman" w:eastAsia="Times New Roman" w:hAnsi="Times New Roman" w:cs="Times New Roman"/>
                <w:sz w:val="22"/>
                <w:szCs w:val="22"/>
              </w:rPr>
              <w:t>Structuri</w:t>
            </w:r>
            <w:proofErr w:type="spellEnd"/>
            <w:r w:rsidR="008C3767" w:rsidRPr="008C37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date </w:t>
            </w:r>
            <w:proofErr w:type="spellStart"/>
            <w:r w:rsidR="008C3767" w:rsidRPr="008C3767">
              <w:rPr>
                <w:rFonts w:ascii="Times New Roman" w:eastAsia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="008C3767" w:rsidRPr="008C37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C3767" w:rsidRPr="008C3767">
              <w:rPr>
                <w:rFonts w:ascii="Times New Roman" w:eastAsia="Times New Roman" w:hAnsi="Times New Roman" w:cs="Times New Roman"/>
                <w:sz w:val="22"/>
                <w:szCs w:val="22"/>
              </w:rPr>
              <w:t>al</w:t>
            </w:r>
            <w:r w:rsid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g</w:t>
            </w:r>
            <w:r w:rsidR="008C3767" w:rsidRPr="008C3767">
              <w:rPr>
                <w:rFonts w:ascii="Times New Roman" w:eastAsia="Times New Roman" w:hAnsi="Times New Roman" w:cs="Times New Roman"/>
                <w:sz w:val="22"/>
                <w:szCs w:val="22"/>
              </w:rPr>
              <w:t>oritmi</w:t>
            </w:r>
            <w:proofErr w:type="spellEnd"/>
            <w:r w:rsidR="008C37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Gra</w:t>
            </w:r>
            <w:r w:rsid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fi</w:t>
            </w:r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ca</w:t>
            </w:r>
            <w:proofErr w:type="spellEnd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p</w:t>
            </w:r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e calculator</w:t>
            </w:r>
            <w:r w:rsid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,</w:t>
            </w:r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C</w:t>
            </w:r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ircuite</w:t>
            </w:r>
            <w:proofErr w:type="spellEnd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si</w:t>
            </w:r>
            <w:proofErr w:type="spellEnd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dispozitive</w:t>
            </w:r>
            <w:proofErr w:type="spellEnd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electronice</w:t>
            </w:r>
            <w:proofErr w:type="spellEnd"/>
            <w:r w:rsidR="00975E2F" w:rsidRPr="00831EA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 </w:t>
            </w:r>
            <w:proofErr w:type="spellStart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Interfete</w:t>
            </w:r>
            <w:proofErr w:type="spellEnd"/>
            <w:proofErr w:type="gramEnd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 </w:t>
            </w:r>
            <w:proofErr w:type="spellStart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comunicare</w:t>
            </w:r>
            <w:proofErr w:type="spellEnd"/>
            <w:r w:rsid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Medii integrate de </w:t>
            </w:r>
            <w:proofErr w:type="spellStart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proiectare</w:t>
            </w:r>
            <w:proofErr w:type="spellEnd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interactiv</w:t>
            </w:r>
            <w:r w:rsidR="006408FA">
              <w:rPr>
                <w:rFonts w:ascii="Times New Roman" w:eastAsia="Times New Roman" w:hAnsi="Times New Roman" w:cs="Times New Roman"/>
                <w:sz w:val="22"/>
                <w:szCs w:val="22"/>
              </w:rPr>
              <w:t>ă</w:t>
            </w:r>
            <w:proofErr w:type="spellEnd"/>
            <w:r w:rsid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Proiectarea</w:t>
            </w:r>
            <w:proofErr w:type="spellEnd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>sistemelor</w:t>
            </w:r>
            <w:proofErr w:type="spellEnd"/>
            <w:r w:rsidR="00AF13AB" w:rsidRP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incorporate</w:t>
            </w:r>
            <w:r w:rsidR="00AF13AB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C3767" w:rsidRPr="008C3767">
              <w:rPr>
                <w:rFonts w:ascii="Times New Roman" w:eastAsia="Times New Roman" w:hAnsi="Times New Roman" w:cs="Times New Roman" w:hint="eastAsia"/>
                <w:sz w:val="22"/>
                <w:szCs w:val="22"/>
              </w:rPr>
              <w:t>Achiziţii</w:t>
            </w:r>
            <w:proofErr w:type="spellEnd"/>
            <w:r w:rsidR="008C3767" w:rsidRPr="008C3767">
              <w:rPr>
                <w:rFonts w:ascii="Times New Roman" w:eastAsia="Times New Roman" w:hAnsi="Times New Roman" w:cs="Times New Roman" w:hint="eastAsia"/>
                <w:sz w:val="22"/>
                <w:szCs w:val="22"/>
              </w:rPr>
              <w:t xml:space="preserve"> de date </w:t>
            </w:r>
            <w:proofErr w:type="spellStart"/>
            <w:r w:rsidR="008C3767" w:rsidRPr="008C3767">
              <w:rPr>
                <w:rFonts w:ascii="Times New Roman" w:eastAsia="Times New Roman" w:hAnsi="Times New Roman" w:cs="Times New Roman" w:hint="eastAsia"/>
                <w:sz w:val="22"/>
                <w:szCs w:val="22"/>
              </w:rPr>
              <w:t>şi</w:t>
            </w:r>
            <w:proofErr w:type="spellEnd"/>
            <w:r w:rsidR="008C3767" w:rsidRPr="008C3767">
              <w:rPr>
                <w:rFonts w:ascii="Times New Roman" w:eastAsia="Times New Roman" w:hAnsi="Times New Roman" w:cs="Times New Roman" w:hint="eastAsia"/>
                <w:sz w:val="22"/>
                <w:szCs w:val="22"/>
              </w:rPr>
              <w:t xml:space="preserve"> </w:t>
            </w:r>
            <w:proofErr w:type="spellStart"/>
            <w:r w:rsidR="008C3767" w:rsidRPr="008C3767">
              <w:rPr>
                <w:rFonts w:ascii="Times New Roman" w:eastAsia="Times New Roman" w:hAnsi="Times New Roman" w:cs="Times New Roman" w:hint="eastAsia"/>
                <w:sz w:val="22"/>
                <w:szCs w:val="22"/>
              </w:rPr>
              <w:t>instrumentaţii</w:t>
            </w:r>
            <w:proofErr w:type="spellEnd"/>
            <w:r w:rsidR="008C37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C3767" w:rsidRPr="008C3767">
              <w:rPr>
                <w:rFonts w:ascii="Times New Roman" w:eastAsia="Times New Roman" w:hAnsi="Times New Roman" w:cs="Times New Roman"/>
                <w:sz w:val="22"/>
                <w:szCs w:val="22"/>
              </w:rPr>
              <w:t>virtuale</w:t>
            </w:r>
            <w:proofErr w:type="spellEnd"/>
          </w:p>
        </w:tc>
      </w:tr>
      <w:tr w:rsidR="008D04D0" w:rsidRPr="00831EA5" w14:paraId="50C646BB" w14:textId="77777777">
        <w:tc>
          <w:tcPr>
            <w:tcW w:w="3261" w:type="dxa"/>
          </w:tcPr>
          <w:p w14:paraId="321ACC8D" w14:textId="77777777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Conform competen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ț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elor</w:t>
            </w:r>
          </w:p>
        </w:tc>
        <w:tc>
          <w:tcPr>
            <w:tcW w:w="6804" w:type="dxa"/>
          </w:tcPr>
          <w:p w14:paraId="4925F8CA" w14:textId="2AB92E07" w:rsidR="008D04D0" w:rsidRPr="00831EA5" w:rsidRDefault="00F660D8" w:rsidP="00975E2F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="008D04D0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nsu</w:t>
            </w:r>
            <w:r w:rsidR="001544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ș</w:t>
            </w:r>
            <w:r w:rsidR="008D04D0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irea de c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="008D04D0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tre studen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ț</w:t>
            </w:r>
            <w:r w:rsidR="008D04D0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i a </w:t>
            </w:r>
            <w:r w:rsidR="00975E2F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principiilor de </w:t>
            </w:r>
            <w:r w:rsidR="00C94D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achiziție, </w:t>
            </w:r>
            <w:r w:rsidR="00975E2F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procesare </w:t>
            </w:r>
            <w:r w:rsidR="00C94D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și reprezentare </w:t>
            </w:r>
            <w:r w:rsidR="00975E2F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 </w:t>
            </w:r>
            <w:proofErr w:type="spellStart"/>
            <w:r w:rsidR="00975E2F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informaţiei</w:t>
            </w:r>
            <w:proofErr w:type="spellEnd"/>
            <w:r w:rsidR="001544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vizuale</w:t>
            </w:r>
            <w:r w:rsidR="00975E2F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, </w:t>
            </w:r>
            <w:r w:rsidR="001544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proiectării</w:t>
            </w:r>
            <w:r w:rsidR="00975E2F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="00C94D84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sistemelor cu vedere artificială.</w:t>
            </w:r>
          </w:p>
        </w:tc>
      </w:tr>
    </w:tbl>
    <w:p w14:paraId="61945C9B" w14:textId="77777777" w:rsidR="008D04D0" w:rsidRPr="00831EA5" w:rsidRDefault="008D04D0" w:rsidP="00ED6734">
      <w:pPr>
        <w:numPr>
          <w:ilvl w:val="0"/>
          <w:numId w:val="2"/>
        </w:numPr>
        <w:spacing w:after="0" w:afterAutospacing="0" w:line="276" w:lineRule="auto"/>
        <w:ind w:left="0" w:firstLine="360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</w:pP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Condi</w:t>
      </w:r>
      <w:r w:rsidR="00F660D8"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ț</w:t>
      </w: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 xml:space="preserve">ii de </w:t>
      </w:r>
      <w:proofErr w:type="spellStart"/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desf</w:t>
      </w:r>
      <w:r w:rsidR="00F660D8"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ă</w:t>
      </w: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єurare</w:t>
      </w:r>
      <w:proofErr w:type="spellEnd"/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 xml:space="preserve"> a procesului educa</w:t>
      </w:r>
      <w:r w:rsidR="00F660D8"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ț</w:t>
      </w: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ional pentru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9"/>
        <w:gridCol w:w="8166"/>
      </w:tblGrid>
      <w:tr w:rsidR="008D04D0" w:rsidRPr="00831EA5" w14:paraId="0A0D789E" w14:textId="77777777">
        <w:tc>
          <w:tcPr>
            <w:tcW w:w="1899" w:type="dxa"/>
          </w:tcPr>
          <w:p w14:paraId="13B19CFF" w14:textId="77777777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Curs</w:t>
            </w:r>
          </w:p>
        </w:tc>
        <w:tc>
          <w:tcPr>
            <w:tcW w:w="8166" w:type="dxa"/>
          </w:tcPr>
          <w:p w14:paraId="1FE0B1B0" w14:textId="1BF152B3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Pentru prezentarea materialului teoretic 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n sala de curs este nevoie de proiector </w:t>
            </w:r>
            <w:r w:rsidR="00E424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ș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i calculator. Nu vor fi tolerate </w:t>
            </w:r>
            <w:proofErr w:type="spellStart"/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nt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rzierile</w:t>
            </w:r>
            <w:proofErr w:type="spellEnd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studen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ț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ilor, precum </w:t>
            </w:r>
            <w:r w:rsidR="00E424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ș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i convorbirile telefonice 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 timpul cursului.</w:t>
            </w:r>
          </w:p>
        </w:tc>
      </w:tr>
      <w:tr w:rsidR="008D04D0" w:rsidRPr="00613FB0" w14:paraId="146A1F2B" w14:textId="77777777">
        <w:tc>
          <w:tcPr>
            <w:tcW w:w="1899" w:type="dxa"/>
          </w:tcPr>
          <w:p w14:paraId="41D90A68" w14:textId="77777777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Laborator/seminar</w:t>
            </w:r>
          </w:p>
        </w:tc>
        <w:tc>
          <w:tcPr>
            <w:tcW w:w="8166" w:type="dxa"/>
          </w:tcPr>
          <w:p w14:paraId="3E711CC9" w14:textId="77777777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Studen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ț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ii vor perfecta rapoarte conform condi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ț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iilor impuse de indica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ț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iile metodice. Termenul de predare a lucr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rii de laborator – o </w:t>
            </w:r>
            <w:proofErr w:type="spellStart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pt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proofErr w:type="spellEnd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dup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finalizarea acesteia. Pentru predarea cu </w:t>
            </w:r>
            <w:proofErr w:type="spellStart"/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nt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rziere</w:t>
            </w:r>
            <w:proofErr w:type="spellEnd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 lucr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rii aceasta se depuncteaz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cu 1pct./</w:t>
            </w:r>
            <w:proofErr w:type="spellStart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pt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m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ă</w:t>
            </w:r>
            <w:proofErr w:type="spellEnd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de </w:t>
            </w:r>
            <w:proofErr w:type="spellStart"/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nt</w:t>
            </w:r>
            <w:r w:rsidR="00F660D8"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rziere</w:t>
            </w:r>
            <w:proofErr w:type="spellEnd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</w:tr>
    </w:tbl>
    <w:p w14:paraId="463A676C" w14:textId="77777777" w:rsidR="008D04D0" w:rsidRPr="00831EA5" w:rsidRDefault="008D04D0" w:rsidP="00ED6734">
      <w:pPr>
        <w:numPr>
          <w:ilvl w:val="0"/>
          <w:numId w:val="2"/>
        </w:numPr>
        <w:spacing w:after="0" w:afterAutospacing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</w:pP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Competen</w:t>
      </w:r>
      <w:r w:rsidR="00F660D8"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ț</w:t>
      </w: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e specifice acumulate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505"/>
      </w:tblGrid>
      <w:tr w:rsidR="00C77A20" w:rsidRPr="00C77A20" w14:paraId="008AD09C" w14:textId="77777777">
        <w:tc>
          <w:tcPr>
            <w:tcW w:w="1560" w:type="dxa"/>
          </w:tcPr>
          <w:p w14:paraId="499E79EB" w14:textId="77777777" w:rsidR="008D04D0" w:rsidRPr="00C77A20" w:rsidRDefault="008D04D0" w:rsidP="0029097F">
            <w:pPr>
              <w:widowControl w:val="0"/>
              <w:spacing w:after="0" w:afterAutospacing="0" w:line="240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Competen</w:t>
            </w:r>
            <w:r w:rsidR="00F660D8"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ț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e profesionale</w:t>
            </w:r>
          </w:p>
        </w:tc>
        <w:tc>
          <w:tcPr>
            <w:tcW w:w="8505" w:type="dxa"/>
          </w:tcPr>
          <w:p w14:paraId="02E73F01" w14:textId="79348C76" w:rsidR="00C84483" w:rsidRPr="00C77A20" w:rsidRDefault="00C84483" w:rsidP="00FA1D12">
            <w:pPr>
              <w:pStyle w:val="ListParagraph"/>
              <w:widowControl w:val="0"/>
              <w:numPr>
                <w:ilvl w:val="0"/>
                <w:numId w:val="0"/>
              </w:numPr>
              <w:spacing w:after="0" w:afterAutospacing="0" w:line="240" w:lineRule="auto"/>
              <w:ind w:left="1" w:hanging="1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CP6. Aplicarea metodelor și tehnicilor de modelare și simulare, a </w:t>
            </w:r>
            <w:proofErr w:type="spellStart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instru-mentațiilor</w:t>
            </w:r>
            <w:proofErr w:type="spellEnd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virtuale și mediilor de dezvoltare a aplicațiilor robotice, programarea și </w:t>
            </w:r>
            <w:proofErr w:type="spellStart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coman</w:t>
            </w:r>
            <w:proofErr w:type="spellEnd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-da individual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 </w:t>
            </w:r>
            <w:proofErr w:type="spellStart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robo-ților</w:t>
            </w:r>
            <w:proofErr w:type="spellEnd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industriali, mobili și </w:t>
            </w:r>
            <w:proofErr w:type="spellStart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microroboți</w:t>
            </w:r>
            <w:proofErr w:type="spellEnd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utili-</w:t>
            </w:r>
            <w:proofErr w:type="spellStart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zând</w:t>
            </w:r>
            <w:proofErr w:type="spellEnd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elemente din inteligența artificial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</w:p>
          <w:p w14:paraId="0A83728A" w14:textId="1E38EFD7" w:rsidR="00C84483" w:rsidRPr="00C77A20" w:rsidRDefault="00C84483" w:rsidP="00FA1D12">
            <w:pPr>
              <w:pStyle w:val="ListParagraph"/>
              <w:spacing w:after="0" w:afterAutospacing="0" w:line="240" w:lineRule="auto"/>
              <w:ind w:left="1" w:hanging="1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Descrierea tehnicilor de modelare a comport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rii și simulare a funcțion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rii echipa-</w:t>
            </w:r>
            <w:proofErr w:type="spellStart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mentelor</w:t>
            </w:r>
            <w:proofErr w:type="spellEnd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tehnologice în cadrul diferitelor aplicații industriale și simularea asistat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 funcțion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rii aplicațiilor industriale robotizate de tip celul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și sistem de fabricație flexibil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  <w:p w14:paraId="6FCDC1DE" w14:textId="5A060EED" w:rsidR="00C84483" w:rsidRPr="00C77A20" w:rsidRDefault="00C84483" w:rsidP="00FA1D12">
            <w:pPr>
              <w:pStyle w:val="ListParagraph"/>
              <w:spacing w:after="0" w:afterAutospacing="0" w:line="240" w:lineRule="auto"/>
              <w:ind w:left="1" w:hanging="1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Explicarea și interpretarea modului de realizare a sintezei de ansamblu a sistemelor robotizate pentru diferite aplicații industriale, utilizând caracteristicile constructiv- funcționale, metode de modelare și simulare, a instrumentațiilor virtuale și mediilor de dezvoltare a aplicațiilor robotice.</w:t>
            </w:r>
          </w:p>
          <w:p w14:paraId="43934228" w14:textId="1FDCCFA9" w:rsidR="00C84483" w:rsidRPr="00C77A20" w:rsidRDefault="00C84483" w:rsidP="00FA1D12">
            <w:pPr>
              <w:pStyle w:val="ListParagraph"/>
              <w:spacing w:after="0" w:afterAutospacing="0" w:line="240" w:lineRule="auto"/>
              <w:ind w:left="1" w:hanging="1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Proiectarea ansamblurilor generale ale aplicațiilor robotizate prin identificarea parametrilor de proces caracteristici, elaborarea tehnologiilor de fabricație robotizat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, modelare 3D parametrizat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și integrarea sistemelor de conducere inteligente.</w:t>
            </w:r>
          </w:p>
          <w:p w14:paraId="035DD093" w14:textId="7653FBC2" w:rsidR="00C84483" w:rsidRPr="00C77A20" w:rsidRDefault="00C84483" w:rsidP="0029097F">
            <w:pPr>
              <w:pStyle w:val="ListParagraph"/>
              <w:spacing w:after="0" w:afterAutospacing="0" w:line="240" w:lineRule="auto"/>
              <w:ind w:left="1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Utilizarea metodelor standard și asistate pentru modelare parametrizat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și simulare asistat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 funcțion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rii sistemelor de fabricație robotizat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în scopul evalu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rii performanțelor acestora.</w:t>
            </w:r>
          </w:p>
          <w:p w14:paraId="3D083FF8" w14:textId="7B319A30" w:rsidR="004A5753" w:rsidRPr="00C77A20" w:rsidRDefault="00C84483" w:rsidP="0029097F">
            <w:pPr>
              <w:pStyle w:val="ListParagraph"/>
              <w:spacing w:after="0" w:afterAutospacing="0" w:line="240" w:lineRule="auto"/>
              <w:ind w:left="1" w:hanging="1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Elaborarea </w:t>
            </w:r>
            <w:proofErr w:type="spellStart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unuiproiect</w:t>
            </w:r>
            <w:proofErr w:type="spellEnd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tehnic și realizarea prototipului virtual 3D pentru ansamblul general al aplicațiilor robotizate.</w:t>
            </w:r>
          </w:p>
        </w:tc>
      </w:tr>
    </w:tbl>
    <w:p w14:paraId="68719708" w14:textId="77777777" w:rsidR="008D04D0" w:rsidRPr="00C77A20" w:rsidRDefault="008D04D0" w:rsidP="005C71E7">
      <w:pPr>
        <w:spacing w:after="0" w:afterAutospacing="0" w:line="240" w:lineRule="auto"/>
        <w:rPr>
          <w:rFonts w:ascii="Times New Roman" w:hAnsi="Times New Roman" w:cs="Times New Roman"/>
          <w:color w:val="auto"/>
          <w:sz w:val="8"/>
          <w:szCs w:val="8"/>
        </w:rPr>
      </w:pPr>
    </w:p>
    <w:p w14:paraId="68BC0E1C" w14:textId="77777777" w:rsidR="008D04D0" w:rsidRPr="00C77A20" w:rsidRDefault="008D04D0" w:rsidP="005C71E7">
      <w:pPr>
        <w:spacing w:after="0" w:afterAutospacing="0" w:line="240" w:lineRule="auto"/>
        <w:rPr>
          <w:rFonts w:ascii="Times New Roman" w:hAnsi="Times New Roman" w:cs="Times New Roman"/>
          <w:color w:val="auto"/>
          <w:sz w:val="4"/>
          <w:szCs w:val="4"/>
        </w:rPr>
      </w:pP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505"/>
      </w:tblGrid>
      <w:tr w:rsidR="00C77A20" w:rsidRPr="00C77A20" w14:paraId="19701458" w14:textId="77777777">
        <w:tc>
          <w:tcPr>
            <w:tcW w:w="1560" w:type="dxa"/>
          </w:tcPr>
          <w:p w14:paraId="7FDD57E0" w14:textId="77777777" w:rsidR="008D04D0" w:rsidRPr="00C77A20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Competen</w:t>
            </w:r>
            <w:r w:rsidR="00F660D8"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ț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e transversale</w:t>
            </w:r>
          </w:p>
        </w:tc>
        <w:tc>
          <w:tcPr>
            <w:tcW w:w="8505" w:type="dxa"/>
          </w:tcPr>
          <w:p w14:paraId="71A0AE36" w14:textId="77777777" w:rsidR="008D04D0" w:rsidRPr="00C77A20" w:rsidRDefault="00C77A20" w:rsidP="00BB2E43">
            <w:pPr>
              <w:widowControl w:val="0"/>
              <w:spacing w:after="0" w:afterAutospacing="0" w:line="240" w:lineRule="auto"/>
              <w:ind w:left="601" w:hanging="501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CT1. Îndeplinirea sarcinilor profesionale cu identificare exact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 obiectivelor de realizat, a resurselor disponibile, condițiilor de finalizare a acestora, etapelor de lucru, timpului de lucru și termenelor de realizare aferente.</w:t>
            </w:r>
          </w:p>
          <w:p w14:paraId="353B4C13" w14:textId="77777777" w:rsidR="00C77A20" w:rsidRPr="00C77A20" w:rsidRDefault="00C77A20" w:rsidP="00BB2E43">
            <w:pPr>
              <w:widowControl w:val="0"/>
              <w:spacing w:after="0" w:afterAutospacing="0" w:line="240" w:lineRule="auto"/>
              <w:ind w:left="601" w:hanging="501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CT2. Executarea responsabilă a unor sarcini de lucru în echipă pluridisciplinară cu asumarea de roluri pe diferite paliere ierarhice</w:t>
            </w:r>
          </w:p>
          <w:p w14:paraId="69811E30" w14:textId="06882A63" w:rsidR="00C77A20" w:rsidRPr="00C77A20" w:rsidRDefault="00C77A20" w:rsidP="00BB2E43">
            <w:pPr>
              <w:widowControl w:val="0"/>
              <w:spacing w:after="0" w:afterAutospacing="0" w:line="240" w:lineRule="auto"/>
              <w:ind w:left="601" w:hanging="501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CT3. Identificarea </w:t>
            </w:r>
            <w:proofErr w:type="spellStart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necesit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ăţ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ii</w:t>
            </w:r>
            <w:proofErr w:type="spellEnd"/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de formare continu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și utilizarea eficient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 surselor informaționale și a resurselor de comunicare și formare profesional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asistat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atât în limba român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cât și într-o limb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de circulație internațional</w:t>
            </w:r>
            <w:r w:rsidRPr="00C77A2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C77A2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</w:tr>
    </w:tbl>
    <w:p w14:paraId="6DAC11B6" w14:textId="77777777" w:rsidR="008D04D0" w:rsidRPr="00831EA5" w:rsidRDefault="008D04D0" w:rsidP="00ED6734">
      <w:pPr>
        <w:spacing w:after="200" w:afterAutospacing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auto"/>
          <w:sz w:val="16"/>
          <w:szCs w:val="16"/>
          <w:lang w:val="ro-RO"/>
        </w:rPr>
      </w:pPr>
    </w:p>
    <w:p w14:paraId="7D30618D" w14:textId="77777777" w:rsidR="008D04D0" w:rsidRPr="00831EA5" w:rsidRDefault="008D04D0" w:rsidP="00ED6734">
      <w:pPr>
        <w:numPr>
          <w:ilvl w:val="0"/>
          <w:numId w:val="2"/>
        </w:numPr>
        <w:spacing w:after="200" w:afterAutospacing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</w:pP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Obiectivele unit</w:t>
      </w:r>
      <w:r w:rsidR="00F660D8"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ăț</w:t>
      </w: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ii de curs/modulului</w:t>
      </w:r>
    </w:p>
    <w:tbl>
      <w:tblPr>
        <w:tblW w:w="100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7938"/>
      </w:tblGrid>
      <w:tr w:rsidR="008D04D0" w:rsidRPr="00831EA5" w14:paraId="027953C6" w14:textId="77777777">
        <w:tc>
          <w:tcPr>
            <w:tcW w:w="2127" w:type="dxa"/>
          </w:tcPr>
          <w:p w14:paraId="441B67B7" w14:textId="77777777" w:rsidR="008D04D0" w:rsidRPr="00831EA5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Obiectivul general</w:t>
            </w:r>
          </w:p>
        </w:tc>
        <w:tc>
          <w:tcPr>
            <w:tcW w:w="7938" w:type="dxa"/>
          </w:tcPr>
          <w:p w14:paraId="6A66BD4E" w14:textId="11CBBE5E" w:rsidR="008D04D0" w:rsidRPr="00831EA5" w:rsidRDefault="002E1E06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Studierea problemelor de proiectare </w:t>
            </w:r>
            <w:r w:rsidR="00E424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și dezvoltare 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 </w:t>
            </w:r>
            <w:r w:rsidR="00E424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sistemelor cu vedere artificială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pentru prelucrarea eficientă a datelor numerice, </w:t>
            </w:r>
            <w:proofErr w:type="spellStart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obţinerea</w:t>
            </w:r>
            <w:proofErr w:type="spellEnd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cunoştinţelor</w:t>
            </w:r>
            <w:proofErr w:type="spellEnd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despre realizarea practică a </w:t>
            </w:r>
            <w:r w:rsidR="00E424A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sistemelor cu vedere artificială și implementarea acestora în procese</w:t>
            </w:r>
            <w:r w:rsidR="00690A8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le industriale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</w:tr>
      <w:tr w:rsidR="00D17BE6" w:rsidRPr="00D17BE6" w14:paraId="2BC5FC3A" w14:textId="77777777">
        <w:tc>
          <w:tcPr>
            <w:tcW w:w="2127" w:type="dxa"/>
          </w:tcPr>
          <w:p w14:paraId="038F7EC4" w14:textId="77777777" w:rsidR="008D04D0" w:rsidRPr="00D17BE6" w:rsidRDefault="008D04D0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D17B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Obiectivele specifice</w:t>
            </w:r>
          </w:p>
        </w:tc>
        <w:tc>
          <w:tcPr>
            <w:tcW w:w="7938" w:type="dxa"/>
          </w:tcPr>
          <w:p w14:paraId="32FEE2A6" w14:textId="4B68151F" w:rsidR="002E1E06" w:rsidRPr="00D17BE6" w:rsidRDefault="002E1E06" w:rsidP="00D17BE6">
            <w:pPr>
              <w:pStyle w:val="BodyText"/>
              <w:numPr>
                <w:ilvl w:val="0"/>
                <w:numId w:val="13"/>
              </w:numPr>
              <w:ind w:left="207" w:hanging="207"/>
              <w:rPr>
                <w:sz w:val="22"/>
                <w:szCs w:val="22"/>
              </w:rPr>
            </w:pPr>
            <w:r w:rsidRPr="00D17BE6">
              <w:rPr>
                <w:sz w:val="22"/>
                <w:szCs w:val="22"/>
              </w:rPr>
              <w:t xml:space="preserve">Să </w:t>
            </w:r>
            <w:proofErr w:type="spellStart"/>
            <w:r w:rsidRPr="00D17BE6">
              <w:rPr>
                <w:sz w:val="22"/>
                <w:szCs w:val="22"/>
              </w:rPr>
              <w:t>însuşească</w:t>
            </w:r>
            <w:proofErr w:type="spellEnd"/>
            <w:r w:rsidRPr="00D17BE6">
              <w:rPr>
                <w:sz w:val="22"/>
                <w:szCs w:val="22"/>
              </w:rPr>
              <w:t xml:space="preserve"> </w:t>
            </w:r>
            <w:proofErr w:type="spellStart"/>
            <w:r w:rsidRPr="00D17BE6">
              <w:rPr>
                <w:sz w:val="22"/>
                <w:szCs w:val="22"/>
              </w:rPr>
              <w:t>particularităţile</w:t>
            </w:r>
            <w:proofErr w:type="spellEnd"/>
            <w:r w:rsidR="00690A8D" w:rsidRPr="00D17BE6">
              <w:rPr>
                <w:sz w:val="22"/>
                <w:szCs w:val="22"/>
              </w:rPr>
              <w:t xml:space="preserve"> achiziției datelor de la dispozitive </w:t>
            </w:r>
            <w:proofErr w:type="spellStart"/>
            <w:r w:rsidR="00690A8D" w:rsidRPr="00D17BE6">
              <w:rPr>
                <w:sz w:val="22"/>
                <w:szCs w:val="22"/>
              </w:rPr>
              <w:t>foto</w:t>
            </w:r>
            <w:proofErr w:type="spellEnd"/>
            <w:r w:rsidR="00690A8D" w:rsidRPr="00D17BE6">
              <w:rPr>
                <w:sz w:val="22"/>
                <w:szCs w:val="22"/>
              </w:rPr>
              <w:t xml:space="preserve"> și video</w:t>
            </w:r>
            <w:r w:rsidR="00D17BE6">
              <w:rPr>
                <w:sz w:val="22"/>
                <w:szCs w:val="22"/>
              </w:rPr>
              <w:t>;</w:t>
            </w:r>
          </w:p>
          <w:p w14:paraId="7749C2AC" w14:textId="72FF1C0D" w:rsidR="002E1E06" w:rsidRPr="00D17BE6" w:rsidRDefault="002E1E06" w:rsidP="00D17BE6">
            <w:pPr>
              <w:pStyle w:val="BodyText"/>
              <w:numPr>
                <w:ilvl w:val="0"/>
                <w:numId w:val="13"/>
              </w:numPr>
              <w:ind w:left="207" w:hanging="207"/>
              <w:rPr>
                <w:sz w:val="22"/>
                <w:szCs w:val="22"/>
              </w:rPr>
            </w:pPr>
            <w:r w:rsidRPr="00D17BE6">
              <w:rPr>
                <w:sz w:val="22"/>
                <w:szCs w:val="22"/>
              </w:rPr>
              <w:t xml:space="preserve">Să </w:t>
            </w:r>
            <w:proofErr w:type="spellStart"/>
            <w:r w:rsidRPr="00D17BE6">
              <w:rPr>
                <w:sz w:val="22"/>
                <w:szCs w:val="22"/>
              </w:rPr>
              <w:t>însuşească</w:t>
            </w:r>
            <w:proofErr w:type="spellEnd"/>
            <w:r w:rsidRPr="00D17BE6">
              <w:rPr>
                <w:sz w:val="22"/>
                <w:szCs w:val="22"/>
              </w:rPr>
              <w:t xml:space="preserve"> </w:t>
            </w:r>
            <w:proofErr w:type="spellStart"/>
            <w:r w:rsidRPr="00D17BE6">
              <w:rPr>
                <w:sz w:val="22"/>
                <w:szCs w:val="22"/>
              </w:rPr>
              <w:t>particularităţile</w:t>
            </w:r>
            <w:proofErr w:type="spellEnd"/>
            <w:r w:rsidRPr="00D17BE6">
              <w:rPr>
                <w:sz w:val="22"/>
                <w:szCs w:val="22"/>
              </w:rPr>
              <w:t xml:space="preserve"> </w:t>
            </w:r>
            <w:r w:rsidR="00690A8D" w:rsidRPr="00D17BE6">
              <w:rPr>
                <w:sz w:val="22"/>
                <w:szCs w:val="22"/>
              </w:rPr>
              <w:t xml:space="preserve">procesării datelor </w:t>
            </w:r>
            <w:proofErr w:type="spellStart"/>
            <w:r w:rsidR="00690A8D" w:rsidRPr="00D17BE6">
              <w:rPr>
                <w:sz w:val="22"/>
                <w:szCs w:val="22"/>
              </w:rPr>
              <w:t>foto</w:t>
            </w:r>
            <w:proofErr w:type="spellEnd"/>
            <w:r w:rsidR="00690A8D" w:rsidRPr="00D17BE6">
              <w:rPr>
                <w:sz w:val="22"/>
                <w:szCs w:val="22"/>
              </w:rPr>
              <w:t xml:space="preserve"> și video</w:t>
            </w:r>
            <w:r w:rsidR="00D17BE6">
              <w:rPr>
                <w:sz w:val="22"/>
                <w:szCs w:val="22"/>
              </w:rPr>
              <w:t>;</w:t>
            </w:r>
          </w:p>
          <w:p w14:paraId="7321448C" w14:textId="3FE41E1A" w:rsidR="00690A8D" w:rsidRPr="00D17BE6" w:rsidRDefault="00690A8D" w:rsidP="00D17BE6">
            <w:pPr>
              <w:pStyle w:val="BodyText"/>
              <w:numPr>
                <w:ilvl w:val="0"/>
                <w:numId w:val="13"/>
              </w:numPr>
              <w:ind w:left="207" w:hanging="207"/>
              <w:rPr>
                <w:sz w:val="22"/>
                <w:szCs w:val="22"/>
              </w:rPr>
            </w:pPr>
            <w:r w:rsidRPr="00D17BE6">
              <w:rPr>
                <w:sz w:val="22"/>
                <w:szCs w:val="22"/>
              </w:rPr>
              <w:t xml:space="preserve">Să </w:t>
            </w:r>
            <w:proofErr w:type="spellStart"/>
            <w:r w:rsidRPr="00D17BE6">
              <w:rPr>
                <w:sz w:val="22"/>
                <w:szCs w:val="22"/>
              </w:rPr>
              <w:t>însuşească</w:t>
            </w:r>
            <w:proofErr w:type="spellEnd"/>
            <w:r w:rsidRPr="00D17BE6">
              <w:rPr>
                <w:sz w:val="22"/>
                <w:szCs w:val="22"/>
              </w:rPr>
              <w:t xml:space="preserve"> </w:t>
            </w:r>
            <w:proofErr w:type="spellStart"/>
            <w:r w:rsidRPr="00D17BE6">
              <w:rPr>
                <w:sz w:val="22"/>
                <w:szCs w:val="22"/>
              </w:rPr>
              <w:t>particularităţile</w:t>
            </w:r>
            <w:proofErr w:type="spellEnd"/>
            <w:r w:rsidRPr="00D17BE6">
              <w:rPr>
                <w:sz w:val="22"/>
                <w:szCs w:val="22"/>
              </w:rPr>
              <w:t xml:space="preserve"> proiectării sistemelor cu vedere artificială</w:t>
            </w:r>
            <w:r w:rsidR="00D17BE6">
              <w:rPr>
                <w:sz w:val="22"/>
                <w:szCs w:val="22"/>
              </w:rPr>
              <w:t>;</w:t>
            </w:r>
          </w:p>
          <w:p w14:paraId="282F7F34" w14:textId="2D639D32" w:rsidR="00975CCC" w:rsidRPr="00D17BE6" w:rsidRDefault="002E1E06" w:rsidP="00D17BE6">
            <w:pPr>
              <w:pStyle w:val="BodyText"/>
              <w:numPr>
                <w:ilvl w:val="0"/>
                <w:numId w:val="13"/>
              </w:numPr>
              <w:ind w:left="207" w:hanging="207"/>
              <w:rPr>
                <w:sz w:val="22"/>
                <w:szCs w:val="22"/>
              </w:rPr>
            </w:pPr>
            <w:r w:rsidRPr="00D17BE6">
              <w:rPr>
                <w:sz w:val="22"/>
                <w:szCs w:val="22"/>
              </w:rPr>
              <w:t xml:space="preserve">Să </w:t>
            </w:r>
            <w:proofErr w:type="spellStart"/>
            <w:r w:rsidRPr="00D17BE6">
              <w:rPr>
                <w:sz w:val="22"/>
                <w:szCs w:val="22"/>
              </w:rPr>
              <w:t>însuşească</w:t>
            </w:r>
            <w:proofErr w:type="spellEnd"/>
            <w:r w:rsidRPr="00D17BE6">
              <w:rPr>
                <w:sz w:val="22"/>
                <w:szCs w:val="22"/>
              </w:rPr>
              <w:t xml:space="preserve"> </w:t>
            </w:r>
            <w:proofErr w:type="spellStart"/>
            <w:r w:rsidR="00690A8D" w:rsidRPr="00D17BE6">
              <w:rPr>
                <w:sz w:val="22"/>
                <w:szCs w:val="22"/>
              </w:rPr>
              <w:t>particularităţile</w:t>
            </w:r>
            <w:proofErr w:type="spellEnd"/>
            <w:r w:rsidR="00690A8D" w:rsidRPr="00D17BE6">
              <w:rPr>
                <w:sz w:val="22"/>
                <w:szCs w:val="22"/>
              </w:rPr>
              <w:t xml:space="preserve"> </w:t>
            </w:r>
            <w:r w:rsidR="00975CCC" w:rsidRPr="00D17BE6">
              <w:rPr>
                <w:sz w:val="22"/>
                <w:szCs w:val="22"/>
              </w:rPr>
              <w:t>implementării sistemelor cu vedere artificială</w:t>
            </w:r>
            <w:r w:rsidR="00D17BE6">
              <w:rPr>
                <w:sz w:val="22"/>
                <w:szCs w:val="22"/>
              </w:rPr>
              <w:t>;</w:t>
            </w:r>
          </w:p>
          <w:p w14:paraId="15279D30" w14:textId="61924128" w:rsidR="008D04D0" w:rsidRPr="00D17BE6" w:rsidRDefault="002E1E06" w:rsidP="00D17BE6">
            <w:pPr>
              <w:pStyle w:val="BodyText"/>
              <w:numPr>
                <w:ilvl w:val="0"/>
                <w:numId w:val="13"/>
              </w:numPr>
              <w:ind w:left="207" w:hanging="207"/>
              <w:rPr>
                <w:sz w:val="22"/>
                <w:szCs w:val="22"/>
              </w:rPr>
            </w:pPr>
            <w:r w:rsidRPr="00D17BE6">
              <w:rPr>
                <w:sz w:val="22"/>
                <w:szCs w:val="22"/>
              </w:rPr>
              <w:t xml:space="preserve">Să </w:t>
            </w:r>
            <w:proofErr w:type="spellStart"/>
            <w:r w:rsidRPr="00D17BE6">
              <w:rPr>
                <w:sz w:val="22"/>
                <w:szCs w:val="22"/>
              </w:rPr>
              <w:t>însuşească</w:t>
            </w:r>
            <w:proofErr w:type="spellEnd"/>
            <w:r w:rsidRPr="00D17BE6">
              <w:rPr>
                <w:sz w:val="22"/>
                <w:szCs w:val="22"/>
              </w:rPr>
              <w:t xml:space="preserve"> </w:t>
            </w:r>
            <w:proofErr w:type="spellStart"/>
            <w:r w:rsidRPr="00D17BE6">
              <w:rPr>
                <w:sz w:val="22"/>
                <w:szCs w:val="22"/>
              </w:rPr>
              <w:t>particularităţile</w:t>
            </w:r>
            <w:proofErr w:type="spellEnd"/>
            <w:r w:rsidRPr="00D17BE6">
              <w:rPr>
                <w:sz w:val="22"/>
                <w:szCs w:val="22"/>
              </w:rPr>
              <w:t xml:space="preserve"> organizării </w:t>
            </w:r>
            <w:r w:rsidR="00975CCC" w:rsidRPr="00D17BE6">
              <w:rPr>
                <w:sz w:val="22"/>
                <w:szCs w:val="22"/>
              </w:rPr>
              <w:t>proceselor cu vedere artificială</w:t>
            </w:r>
            <w:r w:rsidR="00D17BE6">
              <w:rPr>
                <w:sz w:val="22"/>
                <w:szCs w:val="22"/>
              </w:rPr>
              <w:t>.</w:t>
            </w:r>
          </w:p>
        </w:tc>
      </w:tr>
    </w:tbl>
    <w:p w14:paraId="656A02FA" w14:textId="77777777" w:rsidR="008D04D0" w:rsidRPr="00D17BE6" w:rsidRDefault="008D04D0" w:rsidP="00ED6734">
      <w:pPr>
        <w:numPr>
          <w:ilvl w:val="0"/>
          <w:numId w:val="2"/>
        </w:numPr>
        <w:spacing w:after="0" w:afterAutospacing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</w:pPr>
      <w:r w:rsidRPr="00D17BE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Con</w:t>
      </w:r>
      <w:r w:rsidR="00F660D8" w:rsidRPr="00D17BE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ț</w:t>
      </w:r>
      <w:r w:rsidRPr="00D17BE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inutul unit</w:t>
      </w:r>
      <w:r w:rsidR="00F660D8" w:rsidRPr="00D17BE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ăț</w:t>
      </w:r>
      <w:r w:rsidRPr="00D17BE6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ii de curs/modulului</w:t>
      </w: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1"/>
        <w:gridCol w:w="1612"/>
      </w:tblGrid>
      <w:tr w:rsidR="00D17BE6" w:rsidRPr="00D17BE6" w14:paraId="13E56038" w14:textId="77777777" w:rsidTr="00B37DBC">
        <w:trPr>
          <w:trHeight w:val="769"/>
        </w:trPr>
        <w:tc>
          <w:tcPr>
            <w:tcW w:w="8561" w:type="dxa"/>
            <w:vAlign w:val="center"/>
          </w:tcPr>
          <w:p w14:paraId="2F011CB8" w14:textId="77777777" w:rsidR="0029097F" w:rsidRPr="00D17BE6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D17B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Tematica activităților didactice</w:t>
            </w:r>
          </w:p>
        </w:tc>
        <w:tc>
          <w:tcPr>
            <w:tcW w:w="1612" w:type="dxa"/>
            <w:vAlign w:val="center"/>
          </w:tcPr>
          <w:p w14:paraId="128D490B" w14:textId="77777777" w:rsidR="0029097F" w:rsidRPr="00D17BE6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D17B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Numărul de ore</w:t>
            </w:r>
          </w:p>
          <w:p w14:paraId="58B787E6" w14:textId="5137F879" w:rsidR="0029097F" w:rsidRPr="00D17BE6" w:rsidRDefault="0029097F" w:rsidP="00B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proofErr w:type="spellStart"/>
            <w:r w:rsidRPr="00D17B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învățămînt</w:t>
            </w:r>
            <w:proofErr w:type="spellEnd"/>
            <w:r w:rsidRPr="00D17BE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cu frecvență</w:t>
            </w:r>
          </w:p>
        </w:tc>
      </w:tr>
      <w:tr w:rsidR="00D17BE6" w:rsidRPr="00D17BE6" w14:paraId="79EC25B9" w14:textId="77777777">
        <w:tc>
          <w:tcPr>
            <w:tcW w:w="10173" w:type="dxa"/>
            <w:gridSpan w:val="2"/>
          </w:tcPr>
          <w:p w14:paraId="1691FEE4" w14:textId="77777777" w:rsidR="008D04D0" w:rsidRPr="00D17BE6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D17BE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Tematica prelegerilor</w:t>
            </w:r>
          </w:p>
        </w:tc>
      </w:tr>
      <w:tr w:rsidR="0029097F" w:rsidRPr="00831EA5" w14:paraId="19B29A27" w14:textId="77777777" w:rsidTr="0029097F">
        <w:tc>
          <w:tcPr>
            <w:tcW w:w="8561" w:type="dxa"/>
          </w:tcPr>
          <w:p w14:paraId="7370338C" w14:textId="30582C46" w:rsidR="0029097F" w:rsidRPr="00831EA5" w:rsidRDefault="0029097F" w:rsidP="00655042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1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Introducere. </w:t>
            </w:r>
            <w:r w:rsidRPr="00655042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Sisteme de vedere artificială.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655042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Clasificarea sistemelor de vedere artificială.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6550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Aplicații ale vederii artificiale.</w:t>
            </w:r>
          </w:p>
        </w:tc>
        <w:tc>
          <w:tcPr>
            <w:tcW w:w="1612" w:type="dxa"/>
          </w:tcPr>
          <w:p w14:paraId="071DB4ED" w14:textId="1705D707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2</w:t>
            </w:r>
          </w:p>
        </w:tc>
      </w:tr>
      <w:tr w:rsidR="0029097F" w:rsidRPr="00831EA5" w14:paraId="7DB33A70" w14:textId="77777777" w:rsidTr="0029097F">
        <w:tc>
          <w:tcPr>
            <w:tcW w:w="8561" w:type="dxa"/>
          </w:tcPr>
          <w:p w14:paraId="73D08A87" w14:textId="377E02E5" w:rsidR="0029097F" w:rsidRPr="00831EA5" w:rsidRDefault="0029097F" w:rsidP="00655042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T.2. </w:t>
            </w:r>
            <w:r w:rsidRPr="006550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Formarea și reprezentarea imaginilor 2D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655042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 xml:space="preserve">Optica sistemelor cu vedere artificială Etapa senzorială. </w:t>
            </w:r>
            <w:r w:rsidRPr="006550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Formarea imaginilor.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6550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Digitizarea imaginii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6550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Reprezentarea imaginilor.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6550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Tipuri de imagini.</w:t>
            </w:r>
          </w:p>
        </w:tc>
        <w:tc>
          <w:tcPr>
            <w:tcW w:w="1612" w:type="dxa"/>
          </w:tcPr>
          <w:p w14:paraId="3FB429C5" w14:textId="3F09B816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</w:tr>
      <w:tr w:rsidR="0029097F" w:rsidRPr="00831EA5" w14:paraId="2F6A36EF" w14:textId="77777777" w:rsidTr="0029097F">
        <w:tc>
          <w:tcPr>
            <w:tcW w:w="8561" w:type="dxa"/>
          </w:tcPr>
          <w:p w14:paraId="28190726" w14:textId="2D678B0E" w:rsidR="0029097F" w:rsidRPr="00831EA5" w:rsidRDefault="0029097F" w:rsidP="009E3CA5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T.3.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655042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Preprocesarea primară a imaginilor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 E</w:t>
            </w:r>
            <w:r w:rsidRPr="00655042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tapele prelucrării imaginilor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proofErr w:type="spellStart"/>
            <w:r w:rsidRPr="006550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Transformari</w:t>
            </w:r>
            <w:proofErr w:type="spellEnd"/>
            <w:r w:rsidRPr="006550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ale nivelurilor de gri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6550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Preprocesarea locala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65504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Procesarea imaginilor color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612" w:type="dxa"/>
          </w:tcPr>
          <w:p w14:paraId="5DEB856B" w14:textId="4A353836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</w:tr>
      <w:tr w:rsidR="0029097F" w:rsidRPr="00831EA5" w14:paraId="4588B9A0" w14:textId="77777777" w:rsidTr="0029097F">
        <w:tc>
          <w:tcPr>
            <w:tcW w:w="8561" w:type="dxa"/>
          </w:tcPr>
          <w:p w14:paraId="21024E13" w14:textId="7F8EC4B8" w:rsidR="0029097F" w:rsidRPr="00831EA5" w:rsidRDefault="0029097F" w:rsidP="00D01D7E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T.4.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D01D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Preprocesarea de nivel înalt (segmentarea) a imaginilor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D01D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Extragerea </w:t>
            </w:r>
            <w:proofErr w:type="spellStart"/>
            <w:r w:rsidRPr="00D01D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trasaturilor</w:t>
            </w:r>
            <w:proofErr w:type="spellEnd"/>
            <w:r w:rsidRPr="00D01D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D01D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Segmentarea prin metode de prag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D01D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Segmentarea bazata pe muchii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D01D7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Segmentarea imaginilor prin formarea regiunilor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612" w:type="dxa"/>
          </w:tcPr>
          <w:p w14:paraId="0F9AED27" w14:textId="79583680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4</w:t>
            </w:r>
          </w:p>
        </w:tc>
      </w:tr>
      <w:tr w:rsidR="0029097F" w:rsidRPr="00831EA5" w14:paraId="12C4BBA4" w14:textId="77777777" w:rsidTr="0029097F">
        <w:tc>
          <w:tcPr>
            <w:tcW w:w="8561" w:type="dxa"/>
          </w:tcPr>
          <w:p w14:paraId="60AE6F8A" w14:textId="48F334CC" w:rsidR="0029097F" w:rsidRPr="006A19ED" w:rsidRDefault="0029097F" w:rsidP="006A19ED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T.5. </w:t>
            </w:r>
            <w:r w:rsidRPr="006A19ED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 xml:space="preserve">Descrierea </w:t>
            </w:r>
            <w:proofErr w:type="spellStart"/>
            <w:r w:rsidRPr="006A19ED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şi</w:t>
            </w:r>
            <w:proofErr w:type="spellEnd"/>
            <w:r w:rsidRPr="006A19ED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 xml:space="preserve"> reprezentarea formelor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  <w:r w:rsidRPr="006A1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Descrierea formelor bazata pe contur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6A19E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Descrierea formelor bazate pe regiuni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6A19ED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Descrierea statistică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  <w:p w14:paraId="7CCA74CF" w14:textId="1EF9E76A" w:rsidR="0029097F" w:rsidRPr="00831EA5" w:rsidRDefault="0029097F" w:rsidP="006D7548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</w:p>
        </w:tc>
        <w:tc>
          <w:tcPr>
            <w:tcW w:w="1612" w:type="dxa"/>
          </w:tcPr>
          <w:p w14:paraId="7E2CABB8" w14:textId="7E5AA662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6</w:t>
            </w:r>
          </w:p>
        </w:tc>
      </w:tr>
      <w:tr w:rsidR="0029097F" w:rsidRPr="00831EA5" w14:paraId="7A22C560" w14:textId="77777777" w:rsidTr="0029097F">
        <w:tc>
          <w:tcPr>
            <w:tcW w:w="8561" w:type="dxa"/>
          </w:tcPr>
          <w:p w14:paraId="7FE3062B" w14:textId="6E312405" w:rsidR="0029097F" w:rsidRPr="00831EA5" w:rsidRDefault="0029097F" w:rsidP="006F67D0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T.6. </w:t>
            </w:r>
            <w:proofErr w:type="spellStart"/>
            <w:r w:rsidRPr="006F67D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Recunoaşterea</w:t>
            </w:r>
            <w:proofErr w:type="spellEnd"/>
            <w:r w:rsidRPr="006F67D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 xml:space="preserve"> statistică a formelor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Metoda deciziilor teoretice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Metoda distanței minime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Metod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a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bazat</w:t>
            </w:r>
            <w:r w:rsidRPr="006F67D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ă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pe corelație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612" w:type="dxa"/>
          </w:tcPr>
          <w:p w14:paraId="51C47E01" w14:textId="0DC044A3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29097F" w:rsidRPr="00831EA5" w14:paraId="4B5B1360" w14:textId="77777777" w:rsidTr="0029097F">
        <w:tc>
          <w:tcPr>
            <w:tcW w:w="8561" w:type="dxa"/>
          </w:tcPr>
          <w:p w14:paraId="0F3C02FC" w14:textId="2FDF8763" w:rsidR="0029097F" w:rsidRPr="00831EA5" w:rsidRDefault="0029097F" w:rsidP="006F67D0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T.7. </w:t>
            </w:r>
            <w:proofErr w:type="spellStart"/>
            <w:r w:rsidRPr="006F67D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Aplicatii</w:t>
            </w:r>
            <w:proofErr w:type="spellEnd"/>
            <w:r w:rsidRPr="006F67D0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 xml:space="preserve"> ale vederii artificiale în robotică.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Tehnici de procesare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. 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Sisteme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cu vedere artificială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pentru conducerea roboților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 M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odelul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și poziția 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camerei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Arhitecturi ale sistemelor </w:t>
            </w:r>
            <w:proofErr w:type="spellStart"/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servoing</w:t>
            </w:r>
            <w:proofErr w:type="spellEnd"/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vizuale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 C</w:t>
            </w:r>
            <w:r w:rsidRPr="006F67D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ontrolul bazat pe imagini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612" w:type="dxa"/>
          </w:tcPr>
          <w:p w14:paraId="3A5433FC" w14:textId="733A2B3B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</w:tr>
      <w:tr w:rsidR="0029097F" w:rsidRPr="00831EA5" w14:paraId="3D245D13" w14:textId="77777777" w:rsidTr="0029097F">
        <w:tc>
          <w:tcPr>
            <w:tcW w:w="8561" w:type="dxa"/>
          </w:tcPr>
          <w:p w14:paraId="16AE506D" w14:textId="08B79219" w:rsidR="0029097F" w:rsidRPr="00831EA5" w:rsidRDefault="0029097F" w:rsidP="004D430E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T.8. Încheiere.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Tendinţele</w:t>
            </w:r>
            <w:proofErr w:type="spellEnd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de dezvoltare arhitecturală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și conceptuală 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a sistemelor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cu vedere artificială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 Recapitularea materialului studiat.</w:t>
            </w:r>
          </w:p>
        </w:tc>
        <w:tc>
          <w:tcPr>
            <w:tcW w:w="1612" w:type="dxa"/>
          </w:tcPr>
          <w:p w14:paraId="76A1ED95" w14:textId="6BF830B5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</w:tr>
      <w:tr w:rsidR="0029097F" w:rsidRPr="00831EA5" w14:paraId="6870D580" w14:textId="77777777" w:rsidTr="0029097F">
        <w:tc>
          <w:tcPr>
            <w:tcW w:w="8561" w:type="dxa"/>
            <w:vAlign w:val="center"/>
          </w:tcPr>
          <w:p w14:paraId="371363C4" w14:textId="77777777" w:rsidR="0029097F" w:rsidRPr="00831EA5" w:rsidRDefault="0029097F" w:rsidP="00BB2E43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Total prelegeri:</w:t>
            </w:r>
          </w:p>
        </w:tc>
        <w:tc>
          <w:tcPr>
            <w:tcW w:w="1612" w:type="dxa"/>
            <w:vAlign w:val="center"/>
          </w:tcPr>
          <w:p w14:paraId="27399E0B" w14:textId="42755B82" w:rsidR="0029097F" w:rsidRPr="0029097F" w:rsidRDefault="0029097F" w:rsidP="00CC07B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29097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30</w:t>
            </w:r>
          </w:p>
        </w:tc>
      </w:tr>
    </w:tbl>
    <w:p w14:paraId="4BBB709B" w14:textId="77777777" w:rsidR="008D04D0" w:rsidRPr="00831EA5" w:rsidRDefault="008D04D0" w:rsidP="00C62391">
      <w:pPr>
        <w:spacing w:after="0" w:afterAutospacing="0" w:line="276" w:lineRule="auto"/>
        <w:rPr>
          <w:rFonts w:ascii="Times New Roman" w:eastAsia="Times New Roman" w:hAnsi="Times New Roman" w:cs="Times New Roman"/>
          <w:color w:val="auto"/>
          <w:sz w:val="8"/>
          <w:szCs w:val="8"/>
          <w:lang w:val="ru-RU"/>
        </w:rPr>
      </w:pP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61"/>
        <w:gridCol w:w="1612"/>
      </w:tblGrid>
      <w:tr w:rsidR="0029097F" w:rsidRPr="00831EA5" w14:paraId="61C1A61E" w14:textId="77777777" w:rsidTr="00162750">
        <w:trPr>
          <w:trHeight w:val="769"/>
        </w:trPr>
        <w:tc>
          <w:tcPr>
            <w:tcW w:w="8561" w:type="dxa"/>
            <w:vAlign w:val="center"/>
          </w:tcPr>
          <w:p w14:paraId="70DBD3BB" w14:textId="77777777" w:rsidR="0029097F" w:rsidRPr="00831EA5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lastRenderedPageBreak/>
              <w:t>Tematica activităților didactice</w:t>
            </w:r>
          </w:p>
        </w:tc>
        <w:tc>
          <w:tcPr>
            <w:tcW w:w="1612" w:type="dxa"/>
            <w:vAlign w:val="center"/>
          </w:tcPr>
          <w:p w14:paraId="2AE0425F" w14:textId="77777777" w:rsidR="0029097F" w:rsidRPr="00831EA5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Numărul de ore</w:t>
            </w:r>
          </w:p>
          <w:p w14:paraId="3C569C94" w14:textId="785EF6B9" w:rsidR="0029097F" w:rsidRPr="00831EA5" w:rsidRDefault="0029097F" w:rsidP="00BB2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proofErr w:type="spellStart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învățămînt</w:t>
            </w:r>
            <w:proofErr w:type="spellEnd"/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cu frecvență</w:t>
            </w:r>
          </w:p>
        </w:tc>
      </w:tr>
      <w:tr w:rsidR="008D04D0" w:rsidRPr="00831EA5" w14:paraId="629B66BA" w14:textId="77777777">
        <w:tc>
          <w:tcPr>
            <w:tcW w:w="10173" w:type="dxa"/>
            <w:gridSpan w:val="2"/>
          </w:tcPr>
          <w:p w14:paraId="24080458" w14:textId="286B5E19" w:rsidR="008D04D0" w:rsidRPr="00831EA5" w:rsidRDefault="008D04D0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Tematica lucr</w:t>
            </w:r>
            <w:r w:rsidR="00F660D8"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ă</w:t>
            </w: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rilor de laborator/seminarelor</w:t>
            </w:r>
            <w:r w:rsidR="0063025A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/lucrărilor practice</w:t>
            </w:r>
          </w:p>
        </w:tc>
      </w:tr>
      <w:tr w:rsidR="0029097F" w:rsidRPr="00831EA5" w14:paraId="40C40FEA" w14:textId="77777777" w:rsidTr="0029097F">
        <w:tc>
          <w:tcPr>
            <w:tcW w:w="8561" w:type="dxa"/>
          </w:tcPr>
          <w:p w14:paraId="7EC0E7B3" w14:textId="2C3E8498" w:rsidR="0029097F" w:rsidRPr="00831EA5" w:rsidRDefault="0029097F" w:rsidP="000C5369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L</w:t>
            </w:r>
            <w:r w:rsidR="006302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1.</w:t>
            </w:r>
            <w:r w:rsidR="00613F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E122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Achizitia</w:t>
            </w:r>
            <w:proofErr w:type="spellEnd"/>
            <w:r w:rsidRPr="00E122EE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imaginilor de la camerele de luat vederi</w:t>
            </w:r>
          </w:p>
        </w:tc>
        <w:tc>
          <w:tcPr>
            <w:tcW w:w="1612" w:type="dxa"/>
          </w:tcPr>
          <w:p w14:paraId="2B4CEA44" w14:textId="21328E6B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29097F" w:rsidRPr="00831EA5" w14:paraId="6A9454C8" w14:textId="77777777" w:rsidTr="0029097F">
        <w:tc>
          <w:tcPr>
            <w:tcW w:w="8561" w:type="dxa"/>
          </w:tcPr>
          <w:p w14:paraId="3CA35C59" w14:textId="757183AC" w:rsidR="0029097F" w:rsidRPr="00831EA5" w:rsidRDefault="0029097F" w:rsidP="00E122EE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L</w:t>
            </w:r>
            <w:r w:rsidR="006302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2.</w:t>
            </w:r>
            <w:r w:rsidR="00613F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E122EE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 xml:space="preserve">Preprocesarea imaginilor I: transformări geometrice, transformări ale nivelurilor de gri </w:t>
            </w:r>
            <w:proofErr w:type="spellStart"/>
            <w:r w:rsidRPr="00E122EE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şi</w:t>
            </w:r>
            <w:proofErr w:type="spellEnd"/>
            <w:r w:rsidRPr="00E122EE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 xml:space="preserve"> tehnici de filtrare. </w:t>
            </w:r>
          </w:p>
        </w:tc>
        <w:tc>
          <w:tcPr>
            <w:tcW w:w="1612" w:type="dxa"/>
          </w:tcPr>
          <w:p w14:paraId="32C92B71" w14:textId="0F629BE9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29097F" w:rsidRPr="00831EA5" w14:paraId="0D9354BF" w14:textId="77777777" w:rsidTr="0029097F">
        <w:tc>
          <w:tcPr>
            <w:tcW w:w="8561" w:type="dxa"/>
          </w:tcPr>
          <w:p w14:paraId="5785687A" w14:textId="1ED55021" w:rsidR="0029097F" w:rsidRPr="00831EA5" w:rsidRDefault="0029097F" w:rsidP="00607F89">
            <w:pPr>
              <w:spacing w:after="0" w:afterAutospacing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L</w:t>
            </w:r>
            <w:r w:rsidR="006302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3.</w:t>
            </w:r>
            <w:r w:rsidR="00613FB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E122EE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>Preprocesarea imaginilor 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</w:t>
            </w:r>
            <w:r w:rsidRPr="00E122EE">
              <w:rPr>
                <w:rFonts w:ascii="Times New Roman" w:eastAsia="Times New Roman" w:hAnsi="Times New Roman" w:cs="Times New Roman" w:hint="eastAsia"/>
                <w:color w:val="auto"/>
                <w:sz w:val="22"/>
                <w:szCs w:val="22"/>
                <w:lang w:val="ro-RO"/>
              </w:rPr>
              <w:t xml:space="preserve">: </w:t>
            </w:r>
            <w:r w:rsidRPr="00607F8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Calculul si interpretarea transformatei Fourier a imaginii.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</w:t>
            </w:r>
            <w:r w:rsidRPr="00607F8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Interpretarea histogramelor de imagine si segmentarea imaginii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612" w:type="dxa"/>
          </w:tcPr>
          <w:p w14:paraId="64257F59" w14:textId="305D246F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</w:tr>
      <w:tr w:rsidR="0029097F" w:rsidRPr="00831EA5" w14:paraId="22C3945F" w14:textId="77777777" w:rsidTr="0029097F">
        <w:tc>
          <w:tcPr>
            <w:tcW w:w="8561" w:type="dxa"/>
          </w:tcPr>
          <w:p w14:paraId="6826EDF0" w14:textId="2C5345D7" w:rsidR="0029097F" w:rsidRPr="00831EA5" w:rsidRDefault="0029097F" w:rsidP="000C5369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L</w:t>
            </w:r>
            <w:r w:rsidR="0063025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</w:t>
            </w: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4.</w:t>
            </w:r>
            <w:r>
              <w:t xml:space="preserve"> </w:t>
            </w:r>
            <w:r w:rsidRPr="00607F8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Implementarea algoritmi</w:t>
            </w:r>
            <w:r w:rsidR="0029757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lor</w:t>
            </w:r>
            <w:r w:rsidRPr="00607F8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de extragere a </w:t>
            </w:r>
            <w:proofErr w:type="spellStart"/>
            <w:r w:rsidRPr="00607F8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trasaturilor</w:t>
            </w:r>
            <w:proofErr w:type="spellEnd"/>
            <w:r w:rsidRPr="00607F89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 xml:space="preserve"> din imagini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.</w:t>
            </w:r>
          </w:p>
        </w:tc>
        <w:tc>
          <w:tcPr>
            <w:tcW w:w="1612" w:type="dxa"/>
          </w:tcPr>
          <w:p w14:paraId="158ECFB8" w14:textId="735284A7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9097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</w:tr>
      <w:tr w:rsidR="0029097F" w:rsidRPr="00831EA5" w14:paraId="03CA0CDB" w14:textId="77777777" w:rsidTr="0029097F">
        <w:tc>
          <w:tcPr>
            <w:tcW w:w="8561" w:type="dxa"/>
            <w:vAlign w:val="center"/>
          </w:tcPr>
          <w:p w14:paraId="441FC1C6" w14:textId="77777777" w:rsidR="0029097F" w:rsidRPr="00831EA5" w:rsidRDefault="0029097F" w:rsidP="00BB2E43">
            <w:pPr>
              <w:spacing w:after="0" w:afterAutospacing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ro-RO"/>
              </w:rPr>
              <w:t>Total lucrări de laborator/seminare:</w:t>
            </w:r>
          </w:p>
        </w:tc>
        <w:tc>
          <w:tcPr>
            <w:tcW w:w="1612" w:type="dxa"/>
          </w:tcPr>
          <w:p w14:paraId="37F9C367" w14:textId="5471ADD2" w:rsidR="0029097F" w:rsidRPr="0029097F" w:rsidRDefault="0029097F" w:rsidP="00BB2E43">
            <w:pPr>
              <w:spacing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9097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30</w:t>
            </w:r>
          </w:p>
        </w:tc>
      </w:tr>
    </w:tbl>
    <w:p w14:paraId="795BD724" w14:textId="77777777" w:rsidR="008D04D0" w:rsidRPr="00831EA5" w:rsidRDefault="008D04D0" w:rsidP="00ED6734">
      <w:pPr>
        <w:numPr>
          <w:ilvl w:val="0"/>
          <w:numId w:val="2"/>
        </w:numPr>
        <w:spacing w:after="200" w:afterAutospacing="0" w:line="276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</w:pP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Referin</w:t>
      </w:r>
      <w:r w:rsidR="00F660D8"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ț</w:t>
      </w: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e bibliografice</w:t>
      </w:r>
    </w:p>
    <w:tbl>
      <w:tblPr>
        <w:tblW w:w="101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16"/>
        <w:gridCol w:w="8759"/>
      </w:tblGrid>
      <w:tr w:rsidR="00A56055" w:rsidRPr="00831EA5" w14:paraId="6088E92F" w14:textId="77777777" w:rsidTr="00A56055">
        <w:tc>
          <w:tcPr>
            <w:tcW w:w="1416" w:type="dxa"/>
          </w:tcPr>
          <w:p w14:paraId="53597903" w14:textId="77777777" w:rsidR="00A56055" w:rsidRPr="00831EA5" w:rsidRDefault="00A56055" w:rsidP="00BB2E43">
            <w:pPr>
              <w:spacing w:after="0" w:afterAutospacing="0" w:line="240" w:lineRule="auto"/>
              <w:ind w:left="-972" w:firstLine="972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Principale</w:t>
            </w:r>
          </w:p>
        </w:tc>
        <w:tc>
          <w:tcPr>
            <w:tcW w:w="8759" w:type="dxa"/>
          </w:tcPr>
          <w:p w14:paraId="5162FC3C" w14:textId="77777777" w:rsidR="007208D5" w:rsidRPr="007208D5" w:rsidRDefault="007208D5" w:rsidP="007208D5">
            <w:pPr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Sonka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M.,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Hlavac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V.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and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Boyle R.: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Image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processing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Analysis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and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Machine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Vision,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Published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by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PWS, 1998. (http://www.icaen.uiowa.edu/~dip/LECTURE/lecture.html) </w:t>
            </w:r>
          </w:p>
          <w:p w14:paraId="5D7372D8" w14:textId="77777777" w:rsidR="007208D5" w:rsidRPr="007208D5" w:rsidRDefault="007208D5" w:rsidP="007208D5">
            <w:pPr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Corke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P.,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Robotics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Vision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and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Control, 2nd ed.,  Springer, Berlin Heidelberg, 2017, ISBN: 978-3-319-54412-0 </w:t>
            </w:r>
          </w:p>
          <w:p w14:paraId="3109BBA3" w14:textId="77777777" w:rsidR="007208D5" w:rsidRPr="007208D5" w:rsidRDefault="007208D5" w:rsidP="007208D5">
            <w:pPr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Gonzales R.C., Woods R.E., Digital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Image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Processing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3rd ed.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Pearson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Prentice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Hall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New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Jersy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2008, ISBN 0-13-505267-X </w:t>
            </w:r>
          </w:p>
          <w:p w14:paraId="5D7016A8" w14:textId="77777777" w:rsidR="007208D5" w:rsidRPr="007208D5" w:rsidRDefault="007208D5" w:rsidP="007208D5">
            <w:pPr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Gonzales R.C., Woods R.E., Digital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Image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Processing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Using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MATLAB, 2nd ed.,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Getesmark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Publishing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, 2009, ISBN 978-0-9820854-0-0</w:t>
            </w:r>
          </w:p>
          <w:p w14:paraId="74DE3780" w14:textId="77777777" w:rsidR="007208D5" w:rsidRDefault="007208D5" w:rsidP="007208D5">
            <w:pPr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Shapiro,G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., Computer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vision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Prentice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Hall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, New Jersey, 2001, ISBN 0130307963</w:t>
            </w:r>
          </w:p>
          <w:p w14:paraId="2CBBABD0" w14:textId="77777777" w:rsidR="007208D5" w:rsidRDefault="007208D5" w:rsidP="007208D5">
            <w:pPr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Hartley, R.,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Zisseman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A. – Multiple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View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Geometry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in Computer Vision, Ed. Cam</w:t>
            </w:r>
            <w:r w:rsidR="00E92A8F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bridge University Press, UK, 2004.</w:t>
            </w:r>
          </w:p>
          <w:p w14:paraId="0985793E" w14:textId="6251E0C0" w:rsidR="00E92A8F" w:rsidRPr="007208D5" w:rsidRDefault="00E92A8F" w:rsidP="007208D5">
            <w:pPr>
              <w:numPr>
                <w:ilvl w:val="0"/>
                <w:numId w:val="3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Grigorescu, S. M.,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Macesanu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G.,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Cocias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T. T. – Sisteme de vedere artificială utilizând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OpenCV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3. Îndrumar</w:t>
            </w:r>
            <w:r w:rsidR="005C42ED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de laborator. Editura Universității Transilvania, 2016.</w:t>
            </w:r>
          </w:p>
        </w:tc>
      </w:tr>
      <w:tr w:rsidR="00A56055" w:rsidRPr="00CC528D" w14:paraId="31B9581A" w14:textId="77777777" w:rsidTr="00A56055">
        <w:tc>
          <w:tcPr>
            <w:tcW w:w="1416" w:type="dxa"/>
          </w:tcPr>
          <w:p w14:paraId="7F669744" w14:textId="77777777" w:rsidR="00A56055" w:rsidRPr="00831EA5" w:rsidRDefault="00A56055" w:rsidP="00BB2E43">
            <w:pPr>
              <w:spacing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</w:pPr>
            <w:r w:rsidRPr="00831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o-RO"/>
              </w:rPr>
              <w:t>Suplimentare</w:t>
            </w:r>
          </w:p>
        </w:tc>
        <w:tc>
          <w:tcPr>
            <w:tcW w:w="8759" w:type="dxa"/>
          </w:tcPr>
          <w:p w14:paraId="56B938DC" w14:textId="28A4B0BE" w:rsidR="00C72E37" w:rsidRPr="00C72E37" w:rsidRDefault="00C72E37" w:rsidP="00C72E37">
            <w:pPr>
              <w:numPr>
                <w:ilvl w:val="0"/>
                <w:numId w:val="12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Trucco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E. –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Introductory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Techniques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for 3D Computer Vision,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Ef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Prentice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Hall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, USA, 198.</w:t>
            </w:r>
          </w:p>
          <w:p w14:paraId="196B0117" w14:textId="77777777" w:rsidR="00A56055" w:rsidRPr="00C72E37" w:rsidRDefault="007208D5" w:rsidP="00C72E37">
            <w:pPr>
              <w:numPr>
                <w:ilvl w:val="0"/>
                <w:numId w:val="12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Corke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P.,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Robotics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, Vision </w:t>
            </w:r>
            <w:proofErr w:type="spellStart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and</w:t>
            </w:r>
            <w:proofErr w:type="spellEnd"/>
            <w:r w:rsidRPr="007208D5"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Control, 2nd ed.,  Springer, Berlin Heidelberg, 2017, ISBN: 978-3-319-54412-0</w:t>
            </w:r>
          </w:p>
          <w:p w14:paraId="39159244" w14:textId="77777777" w:rsidR="00C72E37" w:rsidRDefault="00C72E37" w:rsidP="00C72E37">
            <w:pPr>
              <w:numPr>
                <w:ilvl w:val="0"/>
                <w:numId w:val="12"/>
              </w:num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ro-RO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Bishop, C. M. – Pattern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Recognition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Machine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Learning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o-RO"/>
              </w:rPr>
              <w:t>, Ed. Springer, 2006.</w:t>
            </w:r>
          </w:p>
          <w:p w14:paraId="631EDAB6" w14:textId="67F76859" w:rsidR="00C72E37" w:rsidRPr="002F2604" w:rsidRDefault="00C72E37" w:rsidP="00C72E37">
            <w:pPr>
              <w:spacing w:after="0" w:afterAutospacing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8C84849" w14:textId="77777777" w:rsidR="00C77A20" w:rsidRDefault="00C77A20" w:rsidP="00C77A20">
      <w:pPr>
        <w:spacing w:after="200" w:afterAutospacing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</w:pPr>
    </w:p>
    <w:p w14:paraId="2E75AB13" w14:textId="6A03A470" w:rsidR="008D04D0" w:rsidRDefault="008D04D0" w:rsidP="00ED6734">
      <w:pPr>
        <w:numPr>
          <w:ilvl w:val="0"/>
          <w:numId w:val="2"/>
        </w:numPr>
        <w:spacing w:after="200" w:afterAutospacing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</w:pPr>
      <w:r w:rsidRPr="00831EA5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o-RO"/>
        </w:rPr>
        <w:t>Evaluare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335"/>
        <w:gridCol w:w="1545"/>
        <w:gridCol w:w="1575"/>
        <w:gridCol w:w="1755"/>
        <w:gridCol w:w="1875"/>
      </w:tblGrid>
      <w:tr w:rsidR="00480152" w:rsidRPr="00480152" w14:paraId="56E69089" w14:textId="77777777" w:rsidTr="00480152">
        <w:trPr>
          <w:trHeight w:val="300"/>
        </w:trPr>
        <w:tc>
          <w:tcPr>
            <w:tcW w:w="15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784B1C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Forma de învățământ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E64DEF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Periodică 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  <w:tc>
          <w:tcPr>
            <w:tcW w:w="15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489EB9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Curentă 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FDCAF7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Lucrul individual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604292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Examen final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</w:tr>
      <w:tr w:rsidR="00480152" w:rsidRPr="00480152" w14:paraId="717EB707" w14:textId="77777777" w:rsidTr="00480152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43CC22" w14:textId="77777777" w:rsidR="00480152" w:rsidRPr="00480152" w:rsidRDefault="00480152" w:rsidP="00480152">
            <w:pPr>
              <w:spacing w:after="0" w:afterAutospacing="0" w:line="240" w:lineRule="auto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FB1190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Atestarea 1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DD99A8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Atestarea 2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5C7B6C" w14:textId="77777777" w:rsidR="00480152" w:rsidRPr="00480152" w:rsidRDefault="00480152" w:rsidP="00480152">
            <w:pPr>
              <w:spacing w:after="0" w:afterAutospacing="0" w:line="240" w:lineRule="auto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F7E3AF" w14:textId="77777777" w:rsidR="00480152" w:rsidRPr="00480152" w:rsidRDefault="00480152" w:rsidP="00480152">
            <w:pPr>
              <w:spacing w:after="0" w:afterAutospacing="0" w:line="240" w:lineRule="auto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E67762" w14:textId="77777777" w:rsidR="00480152" w:rsidRPr="00480152" w:rsidRDefault="00480152" w:rsidP="00480152">
            <w:pPr>
              <w:spacing w:after="0" w:afterAutospacing="0" w:line="240" w:lineRule="auto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</w:p>
        </w:tc>
      </w:tr>
      <w:tr w:rsidR="00480152" w:rsidRPr="00480152" w14:paraId="542ECD1B" w14:textId="77777777" w:rsidTr="00480152">
        <w:trPr>
          <w:trHeight w:val="300"/>
        </w:trPr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406BE0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Cu frecvență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72C3E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15%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E92561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15%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4BF8CA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15%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9455A5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15%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A662F2" w14:textId="77777777" w:rsidR="00480152" w:rsidRPr="00480152" w:rsidRDefault="00480152" w:rsidP="00480152">
            <w:pPr>
              <w:spacing w:after="0" w:afterAutospacing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>40%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</w:tr>
      <w:tr w:rsidR="00480152" w:rsidRPr="00480152" w14:paraId="0E8F3340" w14:textId="77777777" w:rsidTr="00480152">
        <w:trPr>
          <w:trHeight w:val="300"/>
        </w:trPr>
        <w:tc>
          <w:tcPr>
            <w:tcW w:w="96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F73EE" w14:textId="77777777" w:rsidR="00480152" w:rsidRPr="00480152" w:rsidRDefault="00480152" w:rsidP="00480152">
            <w:pPr>
              <w:spacing w:after="0" w:afterAutospacing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ru-MD" w:eastAsia="ru-MD"/>
              </w:rPr>
            </w:pPr>
            <w:r w:rsidRPr="00480152">
              <w:rPr>
                <w:rFonts w:ascii="Times" w:eastAsia="Times New Roman" w:hAnsi="Times" w:cs="Times"/>
                <w:lang w:val="ro-RO" w:eastAsia="ru-MD"/>
              </w:rPr>
              <w:t xml:space="preserve">Standard minim de </w:t>
            </w:r>
            <w:proofErr w:type="spellStart"/>
            <w:r w:rsidRPr="00480152">
              <w:rPr>
                <w:rFonts w:ascii="Times" w:eastAsia="Times New Roman" w:hAnsi="Times" w:cs="Times"/>
                <w:lang w:val="ro-RO" w:eastAsia="ru-MD"/>
              </w:rPr>
              <w:t>performanţă</w:t>
            </w:r>
            <w:proofErr w:type="spellEnd"/>
            <w:r w:rsidRPr="00480152">
              <w:rPr>
                <w:rFonts w:ascii="Times" w:eastAsia="Times New Roman" w:hAnsi="Times" w:cs="Times"/>
                <w:lang w:val="ro-RO" w:eastAsia="ru-MD"/>
              </w:rPr>
              <w:t> </w:t>
            </w:r>
            <w:r w:rsidRPr="00480152">
              <w:rPr>
                <w:rFonts w:ascii="Times" w:eastAsia="Times New Roman" w:hAnsi="Times" w:cs="Times"/>
                <w:lang w:val="ru-MD" w:eastAsia="ru-MD"/>
              </w:rPr>
              <w:t> </w:t>
            </w:r>
          </w:p>
        </w:tc>
      </w:tr>
      <w:tr w:rsidR="00480152" w:rsidRPr="00480152" w14:paraId="1B944B05" w14:textId="77777777" w:rsidTr="00480152">
        <w:trPr>
          <w:trHeight w:val="300"/>
        </w:trPr>
        <w:tc>
          <w:tcPr>
            <w:tcW w:w="96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DE429" w14:textId="26D2B26B" w:rsidR="00480152" w:rsidRPr="00480152" w:rsidRDefault="00480152" w:rsidP="00480152">
            <w:pPr>
              <w:spacing w:after="0" w:afterAutospacing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MD"/>
              </w:rPr>
            </w:pPr>
            <w:proofErr w:type="spellStart"/>
            <w:r w:rsidRPr="00480152">
              <w:rPr>
                <w:rFonts w:ascii="Times" w:eastAsia="Times New Roman" w:hAnsi="Times" w:cs="Times"/>
                <w:lang w:val="ro-RO" w:eastAsia="ru-MD"/>
              </w:rPr>
              <w:t>Prezenţa</w:t>
            </w:r>
            <w:proofErr w:type="spellEnd"/>
            <w:r w:rsidRPr="00480152">
              <w:rPr>
                <w:rFonts w:ascii="Times" w:eastAsia="Times New Roman" w:hAnsi="Times" w:cs="Times"/>
                <w:lang w:val="ro-RO" w:eastAsia="ru-MD"/>
              </w:rPr>
              <w:t xml:space="preserve"> </w:t>
            </w:r>
            <w:proofErr w:type="spellStart"/>
            <w:r w:rsidRPr="00480152">
              <w:rPr>
                <w:rFonts w:ascii="Times" w:eastAsia="Times New Roman" w:hAnsi="Times" w:cs="Times"/>
                <w:lang w:val="ro-RO" w:eastAsia="ru-MD"/>
              </w:rPr>
              <w:t>şi</w:t>
            </w:r>
            <w:proofErr w:type="spellEnd"/>
            <w:r w:rsidRPr="00480152">
              <w:rPr>
                <w:rFonts w:ascii="Times" w:eastAsia="Times New Roman" w:hAnsi="Times" w:cs="Times"/>
                <w:lang w:val="ro-RO" w:eastAsia="ru-MD"/>
              </w:rPr>
              <w:t xml:space="preserve"> activitatea la prelegeri </w:t>
            </w:r>
            <w:proofErr w:type="spellStart"/>
            <w:r w:rsidRPr="00480152">
              <w:rPr>
                <w:rFonts w:ascii="Times" w:eastAsia="Times New Roman" w:hAnsi="Times" w:cs="Times"/>
                <w:lang w:val="ro-RO" w:eastAsia="ru-MD"/>
              </w:rPr>
              <w:t>şi</w:t>
            </w:r>
            <w:proofErr w:type="spellEnd"/>
            <w:r w:rsidRPr="00480152">
              <w:rPr>
                <w:rFonts w:ascii="Times" w:eastAsia="Times New Roman" w:hAnsi="Times" w:cs="Times"/>
                <w:lang w:val="ro-RO" w:eastAsia="ru-MD"/>
              </w:rPr>
              <w:t xml:space="preserve"> lucrări </w:t>
            </w:r>
            <w:r w:rsidR="00066266">
              <w:rPr>
                <w:rFonts w:ascii="Times" w:eastAsia="Times New Roman" w:hAnsi="Times" w:cs="Times"/>
                <w:lang w:val="ro-RO" w:eastAsia="ru-MD"/>
              </w:rPr>
              <w:t>practice</w:t>
            </w:r>
          </w:p>
          <w:p w14:paraId="7816BE6D" w14:textId="5016DF35" w:rsidR="00480152" w:rsidRPr="00480152" w:rsidRDefault="00480152" w:rsidP="00480152">
            <w:pPr>
              <w:spacing w:after="0" w:afterAutospacing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ru-MD"/>
              </w:rPr>
            </w:pPr>
            <w:proofErr w:type="spellStart"/>
            <w:r w:rsidRPr="00480152">
              <w:rPr>
                <w:rFonts w:ascii="Times" w:eastAsia="Times New Roman" w:hAnsi="Times" w:cs="Times"/>
                <w:lang w:val="ro-RO" w:eastAsia="ru-MD"/>
              </w:rPr>
              <w:t>Obţinerea</w:t>
            </w:r>
            <w:proofErr w:type="spellEnd"/>
            <w:r w:rsidRPr="00480152">
              <w:rPr>
                <w:rFonts w:ascii="Times" w:eastAsia="Times New Roman" w:hAnsi="Times" w:cs="Times"/>
                <w:lang w:val="ro-RO" w:eastAsia="ru-MD"/>
              </w:rPr>
              <w:t xml:space="preserve"> notei minime de „5” la fiecare dintre evaluări </w:t>
            </w:r>
            <w:proofErr w:type="spellStart"/>
            <w:r w:rsidRPr="00480152">
              <w:rPr>
                <w:rFonts w:ascii="Times" w:eastAsia="Times New Roman" w:hAnsi="Times" w:cs="Times"/>
                <w:lang w:val="ro-RO" w:eastAsia="ru-MD"/>
              </w:rPr>
              <w:t>şi</w:t>
            </w:r>
            <w:proofErr w:type="spellEnd"/>
            <w:r w:rsidRPr="00480152">
              <w:rPr>
                <w:rFonts w:ascii="Times" w:eastAsia="Times New Roman" w:hAnsi="Times" w:cs="Times"/>
                <w:lang w:val="ro-RO" w:eastAsia="ru-MD"/>
              </w:rPr>
              <w:t xml:space="preserve"> lucrări </w:t>
            </w:r>
            <w:r w:rsidR="00066266">
              <w:rPr>
                <w:rFonts w:ascii="Times" w:eastAsia="Times New Roman" w:hAnsi="Times" w:cs="Times"/>
                <w:lang w:val="ro-RO" w:eastAsia="ru-MD"/>
              </w:rPr>
              <w:t>practice</w:t>
            </w:r>
            <w:r w:rsidRPr="00480152">
              <w:rPr>
                <w:rFonts w:ascii="Times" w:eastAsia="Times New Roman" w:hAnsi="Times" w:cs="Times"/>
                <w:lang w:eastAsia="ru-MD"/>
              </w:rPr>
              <w:t> </w:t>
            </w:r>
            <w:r w:rsidRPr="00480152">
              <w:rPr>
                <w:rFonts w:ascii="Times" w:eastAsia="Times New Roman" w:hAnsi="Times" w:cs="Times"/>
                <w:lang w:eastAsia="ru-MD"/>
              </w:rPr>
              <w:br/>
              <w:t> </w:t>
            </w:r>
          </w:p>
        </w:tc>
      </w:tr>
    </w:tbl>
    <w:p w14:paraId="7931AA01" w14:textId="77777777" w:rsidR="00480152" w:rsidRPr="00480152" w:rsidRDefault="00480152" w:rsidP="00480152">
      <w:pPr>
        <w:spacing w:after="200" w:afterAutospacing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14:paraId="6D09DDFA" w14:textId="18511D08" w:rsidR="008C47DF" w:rsidRDefault="00760FD4" w:rsidP="009C189D">
      <w:pPr>
        <w:spacing w:after="0" w:afterAutospacing="0"/>
        <w:rPr>
          <w:noProof/>
        </w:rPr>
      </w:pPr>
      <w:r>
        <w:rPr>
          <w:noProof/>
        </w:rPr>
        <w:t xml:space="preserve">  </w:t>
      </w:r>
    </w:p>
    <w:sectPr w:rsidR="008C47DF" w:rsidSect="004374DB">
      <w:headerReference w:type="default" r:id="rId11"/>
      <w:pgSz w:w="12240" w:h="15840"/>
      <w:pgMar w:top="851" w:right="851" w:bottom="851" w:left="1701" w:header="81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5AF16" w14:textId="77777777" w:rsidR="00E92DD7" w:rsidRDefault="00E92DD7" w:rsidP="009C19D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B552B9" w14:textId="77777777" w:rsidR="00E92DD7" w:rsidRDefault="00E92DD7" w:rsidP="009C19D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296A4" w14:textId="77777777" w:rsidR="00E92DD7" w:rsidRDefault="00E92DD7" w:rsidP="009C19D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3D58C6C" w14:textId="77777777" w:rsidR="00E92DD7" w:rsidRDefault="00E92DD7" w:rsidP="009C19D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B4BFB" w14:textId="36A99272" w:rsidR="008D04D0" w:rsidRPr="00ED6734" w:rsidRDefault="00FB51DB" w:rsidP="00DB6C78">
    <w:pPr>
      <w:pStyle w:val="headertext"/>
      <w:pBdr>
        <w:bottom w:val="single" w:sz="4" w:space="1" w:color="0A522A"/>
      </w:pBdr>
      <w:rPr>
        <w:rFonts w:ascii="Calibri" w:hAnsi="Calibri" w:cs="Calibri"/>
        <w:caps/>
        <w:color w:val="1F497D"/>
        <w:spacing w:val="20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287A57B" wp14:editId="2263E446">
          <wp:simplePos x="0" y="0"/>
          <wp:positionH relativeFrom="margin">
            <wp:align>left</wp:align>
          </wp:positionH>
          <wp:positionV relativeFrom="paragraph">
            <wp:posOffset>-324485</wp:posOffset>
          </wp:positionV>
          <wp:extent cx="2476500" cy="619125"/>
          <wp:effectExtent l="0" t="0" r="0" b="9525"/>
          <wp:wrapNone/>
          <wp:docPr id="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04D0" w:rsidRPr="00ED6734">
      <w:rPr>
        <w:b w:val="0"/>
        <w:bCs w:val="0"/>
        <w:caps/>
        <w:color w:val="084332"/>
        <w:spacing w:val="20"/>
      </w:rPr>
      <w:t xml:space="preserve">                                                                                </w:t>
    </w:r>
    <w:r w:rsidR="00831EA5">
      <w:rPr>
        <w:b w:val="0"/>
        <w:bCs w:val="0"/>
        <w:caps/>
        <w:color w:val="084332"/>
        <w:spacing w:val="20"/>
      </w:rPr>
      <w:t xml:space="preserve">    </w:t>
    </w:r>
    <w:r w:rsidR="008D04D0">
      <w:rPr>
        <w:b w:val="0"/>
        <w:bCs w:val="0"/>
        <w:caps/>
        <w:color w:val="084332"/>
        <w:spacing w:val="20"/>
      </w:rPr>
      <w:t xml:space="preserve">  </w:t>
    </w:r>
    <w:r w:rsidR="00831EA5" w:rsidRPr="00CF21AC">
      <w:rPr>
        <w:rFonts w:ascii="Times New Roman" w:hAnsi="Times New Roman"/>
        <w:caps/>
        <w:color w:val="1F497D"/>
        <w:spacing w:val="20"/>
        <w:sz w:val="20"/>
        <w:szCs w:val="22"/>
      </w:rPr>
      <w:t>FIŞA UNITĂŢII DE CURS/MOdulului</w:t>
    </w:r>
    <w:r w:rsidR="008D04D0" w:rsidRPr="00ED6734">
      <w:rPr>
        <w:b w:val="0"/>
        <w:bCs w:val="0"/>
        <w:caps/>
        <w:color w:val="084332"/>
        <w:spacing w:val="20"/>
      </w:rPr>
      <w:t xml:space="preserve"> </w:t>
    </w:r>
  </w:p>
  <w:p w14:paraId="232EBA5F" w14:textId="3C918BB6" w:rsidR="008D04D0" w:rsidRPr="001748FB" w:rsidRDefault="008D04D0" w:rsidP="00DB6C78">
    <w:pPr>
      <w:pStyle w:val="headertext"/>
      <w:pBdr>
        <w:bottom w:val="single" w:sz="4" w:space="1" w:color="0A522A"/>
      </w:pBdr>
      <w:rPr>
        <w:rFonts w:cs="Times New Roman"/>
        <w:b w:val="0"/>
        <w:bCs w:val="0"/>
        <w:caps/>
        <w:color w:val="084332"/>
        <w:spacing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755F1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437E4"/>
    <w:multiLevelType w:val="hybridMultilevel"/>
    <w:tmpl w:val="AC52552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A1C80"/>
    <w:multiLevelType w:val="hybridMultilevel"/>
    <w:tmpl w:val="2A1E4208"/>
    <w:lvl w:ilvl="0" w:tplc="041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32FE0AB9"/>
    <w:multiLevelType w:val="hybridMultilevel"/>
    <w:tmpl w:val="2D5EBC1C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9D7CFA"/>
    <w:multiLevelType w:val="hybridMultilevel"/>
    <w:tmpl w:val="7C6CDC8C"/>
    <w:lvl w:ilvl="0" w:tplc="9A2653B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0BE689E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E87273"/>
    <w:multiLevelType w:val="hybridMultilevel"/>
    <w:tmpl w:val="0AD258FE"/>
    <w:lvl w:ilvl="0" w:tplc="0419000D">
      <w:start w:val="1"/>
      <w:numFmt w:val="bullet"/>
      <w:lvlText w:val=""/>
      <w:lvlJc w:val="left"/>
      <w:pPr>
        <w:ind w:left="8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DC09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3A212A9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0831A8"/>
    <w:multiLevelType w:val="hybridMultilevel"/>
    <w:tmpl w:val="B7665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640914"/>
    <w:multiLevelType w:val="hybridMultilevel"/>
    <w:tmpl w:val="F7285562"/>
    <w:lvl w:ilvl="0" w:tplc="0418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70D90D54"/>
    <w:multiLevelType w:val="hybridMultilevel"/>
    <w:tmpl w:val="A20C2C04"/>
    <w:lvl w:ilvl="0" w:tplc="E11C93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F413F"/>
    <w:multiLevelType w:val="hybridMultilevel"/>
    <w:tmpl w:val="A59849BE"/>
    <w:lvl w:ilvl="0" w:tplc="68724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005347">
    <w:abstractNumId w:val="4"/>
  </w:num>
  <w:num w:numId="2" w16cid:durableId="74205865">
    <w:abstractNumId w:val="11"/>
  </w:num>
  <w:num w:numId="3" w16cid:durableId="44838651">
    <w:abstractNumId w:val="9"/>
  </w:num>
  <w:num w:numId="4" w16cid:durableId="300770870">
    <w:abstractNumId w:val="5"/>
  </w:num>
  <w:num w:numId="5" w16cid:durableId="946086760">
    <w:abstractNumId w:val="3"/>
  </w:num>
  <w:num w:numId="6" w16cid:durableId="710349587">
    <w:abstractNumId w:val="6"/>
  </w:num>
  <w:num w:numId="7" w16cid:durableId="1981569748">
    <w:abstractNumId w:val="7"/>
  </w:num>
  <w:num w:numId="8" w16cid:durableId="1221672962">
    <w:abstractNumId w:val="2"/>
  </w:num>
  <w:num w:numId="9" w16cid:durableId="507984038">
    <w:abstractNumId w:val="10"/>
  </w:num>
  <w:num w:numId="10" w16cid:durableId="2005160941">
    <w:abstractNumId w:val="0"/>
  </w:num>
  <w:num w:numId="11" w16cid:durableId="1455518044">
    <w:abstractNumId w:val="12"/>
  </w:num>
  <w:num w:numId="12" w16cid:durableId="124660315">
    <w:abstractNumId w:val="8"/>
  </w:num>
  <w:num w:numId="13" w16cid:durableId="204532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E2D"/>
    <w:rsid w:val="0000092C"/>
    <w:rsid w:val="0001102D"/>
    <w:rsid w:val="00044D7D"/>
    <w:rsid w:val="00054833"/>
    <w:rsid w:val="00056C53"/>
    <w:rsid w:val="00056D1E"/>
    <w:rsid w:val="0005719F"/>
    <w:rsid w:val="00066266"/>
    <w:rsid w:val="00072D81"/>
    <w:rsid w:val="00092CFF"/>
    <w:rsid w:val="00094B16"/>
    <w:rsid w:val="000C5369"/>
    <w:rsid w:val="000E19B9"/>
    <w:rsid w:val="000E45AF"/>
    <w:rsid w:val="0010005A"/>
    <w:rsid w:val="0010441A"/>
    <w:rsid w:val="00143433"/>
    <w:rsid w:val="00144766"/>
    <w:rsid w:val="001516AA"/>
    <w:rsid w:val="001541E0"/>
    <w:rsid w:val="00154432"/>
    <w:rsid w:val="00162FA6"/>
    <w:rsid w:val="00171825"/>
    <w:rsid w:val="00174135"/>
    <w:rsid w:val="001748FB"/>
    <w:rsid w:val="001803B0"/>
    <w:rsid w:val="00193642"/>
    <w:rsid w:val="00197B1E"/>
    <w:rsid w:val="001A267C"/>
    <w:rsid w:val="001A2973"/>
    <w:rsid w:val="001A6A77"/>
    <w:rsid w:val="001D2004"/>
    <w:rsid w:val="001E1C4E"/>
    <w:rsid w:val="001E4379"/>
    <w:rsid w:val="00202901"/>
    <w:rsid w:val="00205614"/>
    <w:rsid w:val="00221CBF"/>
    <w:rsid w:val="0022567A"/>
    <w:rsid w:val="002270E3"/>
    <w:rsid w:val="002410AC"/>
    <w:rsid w:val="00246809"/>
    <w:rsid w:val="00284D7D"/>
    <w:rsid w:val="0029097F"/>
    <w:rsid w:val="0029364A"/>
    <w:rsid w:val="00297570"/>
    <w:rsid w:val="002B49E8"/>
    <w:rsid w:val="002B5729"/>
    <w:rsid w:val="002D5883"/>
    <w:rsid w:val="002E1E06"/>
    <w:rsid w:val="002F2604"/>
    <w:rsid w:val="003045B6"/>
    <w:rsid w:val="00310AC8"/>
    <w:rsid w:val="003314C7"/>
    <w:rsid w:val="00333199"/>
    <w:rsid w:val="003523B3"/>
    <w:rsid w:val="00374086"/>
    <w:rsid w:val="00382C95"/>
    <w:rsid w:val="003854D5"/>
    <w:rsid w:val="0039211B"/>
    <w:rsid w:val="00396C53"/>
    <w:rsid w:val="003A4E84"/>
    <w:rsid w:val="003D223D"/>
    <w:rsid w:val="003F3091"/>
    <w:rsid w:val="00414B4F"/>
    <w:rsid w:val="004312B9"/>
    <w:rsid w:val="004374DB"/>
    <w:rsid w:val="00462F6A"/>
    <w:rsid w:val="004656F7"/>
    <w:rsid w:val="00475168"/>
    <w:rsid w:val="00475736"/>
    <w:rsid w:val="00477915"/>
    <w:rsid w:val="00480152"/>
    <w:rsid w:val="0048054C"/>
    <w:rsid w:val="0049670B"/>
    <w:rsid w:val="00497048"/>
    <w:rsid w:val="004A5753"/>
    <w:rsid w:val="004B11A3"/>
    <w:rsid w:val="004C14E5"/>
    <w:rsid w:val="004C2FC7"/>
    <w:rsid w:val="004D430E"/>
    <w:rsid w:val="004D445D"/>
    <w:rsid w:val="004D44C5"/>
    <w:rsid w:val="004F30FA"/>
    <w:rsid w:val="004F3828"/>
    <w:rsid w:val="00505C8B"/>
    <w:rsid w:val="0051096E"/>
    <w:rsid w:val="00517600"/>
    <w:rsid w:val="0053294D"/>
    <w:rsid w:val="00565953"/>
    <w:rsid w:val="00596BD2"/>
    <w:rsid w:val="005B363D"/>
    <w:rsid w:val="005B7A7E"/>
    <w:rsid w:val="005C42ED"/>
    <w:rsid w:val="005C71E7"/>
    <w:rsid w:val="005C7B58"/>
    <w:rsid w:val="005D077E"/>
    <w:rsid w:val="005D6075"/>
    <w:rsid w:val="005D7C4E"/>
    <w:rsid w:val="005E3EB6"/>
    <w:rsid w:val="005E5511"/>
    <w:rsid w:val="00607F89"/>
    <w:rsid w:val="00611B90"/>
    <w:rsid w:val="00613FB0"/>
    <w:rsid w:val="0063025A"/>
    <w:rsid w:val="0064088A"/>
    <w:rsid w:val="006408FA"/>
    <w:rsid w:val="00642263"/>
    <w:rsid w:val="00644288"/>
    <w:rsid w:val="006454D5"/>
    <w:rsid w:val="00655042"/>
    <w:rsid w:val="006625F3"/>
    <w:rsid w:val="00662A9D"/>
    <w:rsid w:val="00666961"/>
    <w:rsid w:val="00690671"/>
    <w:rsid w:val="00690A8D"/>
    <w:rsid w:val="006A19ED"/>
    <w:rsid w:val="006B2313"/>
    <w:rsid w:val="006D7095"/>
    <w:rsid w:val="006D7548"/>
    <w:rsid w:val="006E5C8B"/>
    <w:rsid w:val="006F283A"/>
    <w:rsid w:val="006F67D0"/>
    <w:rsid w:val="007018FF"/>
    <w:rsid w:val="007025E7"/>
    <w:rsid w:val="0070506B"/>
    <w:rsid w:val="007208D5"/>
    <w:rsid w:val="00722491"/>
    <w:rsid w:val="00723FA2"/>
    <w:rsid w:val="00725774"/>
    <w:rsid w:val="00737829"/>
    <w:rsid w:val="00737BB6"/>
    <w:rsid w:val="00741B6F"/>
    <w:rsid w:val="00751380"/>
    <w:rsid w:val="00752BA3"/>
    <w:rsid w:val="00753592"/>
    <w:rsid w:val="00760B68"/>
    <w:rsid w:val="00760FD4"/>
    <w:rsid w:val="00773178"/>
    <w:rsid w:val="007818A8"/>
    <w:rsid w:val="00784898"/>
    <w:rsid w:val="00787C74"/>
    <w:rsid w:val="007A1639"/>
    <w:rsid w:val="007B2D82"/>
    <w:rsid w:val="007B2FF1"/>
    <w:rsid w:val="007B31BA"/>
    <w:rsid w:val="007E5B17"/>
    <w:rsid w:val="007E7554"/>
    <w:rsid w:val="0080380E"/>
    <w:rsid w:val="00816652"/>
    <w:rsid w:val="00831EA5"/>
    <w:rsid w:val="008431DB"/>
    <w:rsid w:val="00846D96"/>
    <w:rsid w:val="008501B5"/>
    <w:rsid w:val="0086615E"/>
    <w:rsid w:val="008674EF"/>
    <w:rsid w:val="008723DC"/>
    <w:rsid w:val="0087358F"/>
    <w:rsid w:val="008B0C21"/>
    <w:rsid w:val="008C3767"/>
    <w:rsid w:val="008C47DF"/>
    <w:rsid w:val="008D04D0"/>
    <w:rsid w:val="008E054A"/>
    <w:rsid w:val="008E7EB4"/>
    <w:rsid w:val="008F25FB"/>
    <w:rsid w:val="008F5D02"/>
    <w:rsid w:val="009034B4"/>
    <w:rsid w:val="009125DC"/>
    <w:rsid w:val="00923DE8"/>
    <w:rsid w:val="0094402D"/>
    <w:rsid w:val="0094510E"/>
    <w:rsid w:val="009635A9"/>
    <w:rsid w:val="00975CCC"/>
    <w:rsid w:val="00975E2F"/>
    <w:rsid w:val="009A24D8"/>
    <w:rsid w:val="009C189D"/>
    <w:rsid w:val="009C19D4"/>
    <w:rsid w:val="009C7FA7"/>
    <w:rsid w:val="009D14C2"/>
    <w:rsid w:val="009E0617"/>
    <w:rsid w:val="009E3CA5"/>
    <w:rsid w:val="009E6E84"/>
    <w:rsid w:val="009F2F97"/>
    <w:rsid w:val="00A000C7"/>
    <w:rsid w:val="00A06109"/>
    <w:rsid w:val="00A2091E"/>
    <w:rsid w:val="00A37896"/>
    <w:rsid w:val="00A41738"/>
    <w:rsid w:val="00A51C43"/>
    <w:rsid w:val="00A51EBC"/>
    <w:rsid w:val="00A56055"/>
    <w:rsid w:val="00A652DD"/>
    <w:rsid w:val="00A66AD1"/>
    <w:rsid w:val="00A85872"/>
    <w:rsid w:val="00A974F8"/>
    <w:rsid w:val="00AB0730"/>
    <w:rsid w:val="00AE4042"/>
    <w:rsid w:val="00AF13AB"/>
    <w:rsid w:val="00B27ECE"/>
    <w:rsid w:val="00B33DB8"/>
    <w:rsid w:val="00B43F2B"/>
    <w:rsid w:val="00B6235B"/>
    <w:rsid w:val="00B67418"/>
    <w:rsid w:val="00B80B1F"/>
    <w:rsid w:val="00B81D8D"/>
    <w:rsid w:val="00B86306"/>
    <w:rsid w:val="00BA3C19"/>
    <w:rsid w:val="00BB2E43"/>
    <w:rsid w:val="00BB60F9"/>
    <w:rsid w:val="00BC4DD6"/>
    <w:rsid w:val="00BD5BA7"/>
    <w:rsid w:val="00BE0CB2"/>
    <w:rsid w:val="00C01481"/>
    <w:rsid w:val="00C07591"/>
    <w:rsid w:val="00C3148E"/>
    <w:rsid w:val="00C31663"/>
    <w:rsid w:val="00C40430"/>
    <w:rsid w:val="00C43731"/>
    <w:rsid w:val="00C61775"/>
    <w:rsid w:val="00C62391"/>
    <w:rsid w:val="00C72E37"/>
    <w:rsid w:val="00C77A20"/>
    <w:rsid w:val="00C8318D"/>
    <w:rsid w:val="00C84483"/>
    <w:rsid w:val="00C84C52"/>
    <w:rsid w:val="00C85591"/>
    <w:rsid w:val="00C9141F"/>
    <w:rsid w:val="00C9470C"/>
    <w:rsid w:val="00C94D84"/>
    <w:rsid w:val="00C94F94"/>
    <w:rsid w:val="00C97E2D"/>
    <w:rsid w:val="00CC07B3"/>
    <w:rsid w:val="00CC249E"/>
    <w:rsid w:val="00CC42C0"/>
    <w:rsid w:val="00CC528D"/>
    <w:rsid w:val="00CE1BA2"/>
    <w:rsid w:val="00CE3C53"/>
    <w:rsid w:val="00CE4CE8"/>
    <w:rsid w:val="00D01D7E"/>
    <w:rsid w:val="00D06514"/>
    <w:rsid w:val="00D17BE6"/>
    <w:rsid w:val="00D23424"/>
    <w:rsid w:val="00D26587"/>
    <w:rsid w:val="00D31FE4"/>
    <w:rsid w:val="00D40753"/>
    <w:rsid w:val="00D4559D"/>
    <w:rsid w:val="00D50176"/>
    <w:rsid w:val="00D63216"/>
    <w:rsid w:val="00D64240"/>
    <w:rsid w:val="00DA575E"/>
    <w:rsid w:val="00DB5566"/>
    <w:rsid w:val="00DB6C78"/>
    <w:rsid w:val="00DB76EF"/>
    <w:rsid w:val="00DD2365"/>
    <w:rsid w:val="00E075A6"/>
    <w:rsid w:val="00E122EE"/>
    <w:rsid w:val="00E27E56"/>
    <w:rsid w:val="00E346AC"/>
    <w:rsid w:val="00E424AE"/>
    <w:rsid w:val="00E51293"/>
    <w:rsid w:val="00E84419"/>
    <w:rsid w:val="00E91D67"/>
    <w:rsid w:val="00E92A8F"/>
    <w:rsid w:val="00E92DD7"/>
    <w:rsid w:val="00E93DFB"/>
    <w:rsid w:val="00EC48E9"/>
    <w:rsid w:val="00EC6F9C"/>
    <w:rsid w:val="00ED0388"/>
    <w:rsid w:val="00ED0F0D"/>
    <w:rsid w:val="00ED6734"/>
    <w:rsid w:val="00EF5A53"/>
    <w:rsid w:val="00F119BB"/>
    <w:rsid w:val="00F12742"/>
    <w:rsid w:val="00F24AF5"/>
    <w:rsid w:val="00F5673F"/>
    <w:rsid w:val="00F660D8"/>
    <w:rsid w:val="00F85A5F"/>
    <w:rsid w:val="00F87D3E"/>
    <w:rsid w:val="00F976AC"/>
    <w:rsid w:val="00F97959"/>
    <w:rsid w:val="00FA1D12"/>
    <w:rsid w:val="00FA1F6C"/>
    <w:rsid w:val="00FB51DB"/>
    <w:rsid w:val="00FC6107"/>
    <w:rsid w:val="00FF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60922"/>
  <w15:docId w15:val="{59EAD10F-9917-438A-9F57-BD84A034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eorgia" w:eastAsia="MS PMincho" w:hAnsi="Georg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D4"/>
    <w:pPr>
      <w:spacing w:after="100" w:afterAutospacing="1" w:line="360" w:lineRule="auto"/>
    </w:pPr>
    <w:rPr>
      <w:rFonts w:ascii="Calisto MT" w:hAnsi="Calisto MT" w:cs="Calisto MT"/>
      <w:color w:val="191919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C19D4"/>
    <w:pPr>
      <w:keepNext/>
      <w:keepLines/>
      <w:spacing w:before="480" w:after="0"/>
      <w:outlineLvl w:val="0"/>
    </w:pPr>
    <w:rPr>
      <w:rFonts w:eastAsia="MS PGothic"/>
      <w:color w:val="00663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C19D4"/>
    <w:pPr>
      <w:keepNext/>
      <w:keepLines/>
      <w:spacing w:before="200" w:after="0" w:afterAutospacing="0"/>
      <w:outlineLvl w:val="1"/>
    </w:pPr>
    <w:rPr>
      <w:rFonts w:eastAsia="MS PGothic"/>
      <w:color w:val="1F497D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C19D4"/>
    <w:pPr>
      <w:keepNext/>
      <w:keepLines/>
      <w:spacing w:before="100" w:beforeAutospacing="1" w:after="0" w:afterAutospacing="0"/>
      <w:outlineLvl w:val="2"/>
    </w:pPr>
    <w:rPr>
      <w:rFonts w:eastAsia="MS PGothic"/>
      <w:color w:val="1F497D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C19D4"/>
    <w:pPr>
      <w:keepNext/>
      <w:keepLines/>
      <w:spacing w:before="200" w:after="0" w:afterAutospacing="0"/>
      <w:outlineLvl w:val="3"/>
    </w:pPr>
    <w:rPr>
      <w:rFonts w:eastAsia="MS PGothic"/>
      <w:b/>
      <w:bCs/>
      <w:i/>
      <w:iCs/>
      <w:color w:val="8080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075A6"/>
    <w:pPr>
      <w:keepNext/>
      <w:keepLines/>
      <w:spacing w:before="200" w:after="0" w:afterAutospacing="0"/>
      <w:outlineLvl w:val="4"/>
    </w:pPr>
    <w:rPr>
      <w:rFonts w:ascii="Georgia" w:eastAsia="MS PGothic" w:hAnsi="Georgia" w:cs="Georgia"/>
      <w:b/>
      <w:bCs/>
      <w:color w:val="80808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075A6"/>
    <w:pPr>
      <w:keepNext/>
      <w:keepLines/>
      <w:spacing w:before="200" w:after="0" w:afterAutospacing="0"/>
      <w:outlineLvl w:val="5"/>
    </w:pPr>
    <w:rPr>
      <w:rFonts w:ascii="Georgia" w:eastAsia="MS PGothic" w:hAnsi="Georgia" w:cs="Georgia"/>
      <w:b/>
      <w:bCs/>
      <w:i/>
      <w:i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C19D4"/>
    <w:rPr>
      <w:rFonts w:ascii="Calisto MT" w:eastAsia="MS PGothic" w:hAnsi="Calisto MT" w:cs="Calisto MT"/>
      <w:color w:val="006633"/>
      <w:sz w:val="44"/>
      <w:szCs w:val="44"/>
    </w:rPr>
  </w:style>
  <w:style w:type="character" w:customStyle="1" w:styleId="Heading2Char">
    <w:name w:val="Heading 2 Char"/>
    <w:link w:val="Heading2"/>
    <w:uiPriority w:val="99"/>
    <w:locked/>
    <w:rsid w:val="009C19D4"/>
    <w:rPr>
      <w:rFonts w:ascii="Calisto MT" w:eastAsia="MS PGothic" w:hAnsi="Calisto MT" w:cs="Calisto MT"/>
      <w:color w:val="1F497D"/>
      <w:sz w:val="36"/>
      <w:szCs w:val="36"/>
    </w:rPr>
  </w:style>
  <w:style w:type="character" w:customStyle="1" w:styleId="Heading3Char">
    <w:name w:val="Heading 3 Char"/>
    <w:link w:val="Heading3"/>
    <w:uiPriority w:val="99"/>
    <w:locked/>
    <w:rsid w:val="009C19D4"/>
    <w:rPr>
      <w:rFonts w:ascii="Calisto MT" w:eastAsia="MS PGothic" w:hAnsi="Calisto MT" w:cs="Calisto MT"/>
      <w:color w:val="1F497D"/>
      <w:sz w:val="28"/>
      <w:szCs w:val="28"/>
    </w:rPr>
  </w:style>
  <w:style w:type="character" w:customStyle="1" w:styleId="Heading4Char">
    <w:name w:val="Heading 4 Char"/>
    <w:link w:val="Heading4"/>
    <w:uiPriority w:val="99"/>
    <w:locked/>
    <w:rsid w:val="009C19D4"/>
    <w:rPr>
      <w:rFonts w:ascii="Calisto MT" w:eastAsia="MS PGothic" w:hAnsi="Calisto MT" w:cs="Calisto MT"/>
      <w:b/>
      <w:bCs/>
      <w:i/>
      <w:iCs/>
      <w:color w:val="808080"/>
    </w:rPr>
  </w:style>
  <w:style w:type="character" w:customStyle="1" w:styleId="Heading5Char">
    <w:name w:val="Heading 5 Char"/>
    <w:link w:val="Heading5"/>
    <w:uiPriority w:val="99"/>
    <w:locked/>
    <w:rsid w:val="00E075A6"/>
    <w:rPr>
      <w:rFonts w:ascii="Georgia" w:eastAsia="MS PGothic" w:hAnsi="Georgia" w:cs="Georgia"/>
      <w:b/>
      <w:bCs/>
      <w:color w:val="808080"/>
      <w:sz w:val="20"/>
      <w:szCs w:val="20"/>
    </w:rPr>
  </w:style>
  <w:style w:type="character" w:customStyle="1" w:styleId="Heading6Char">
    <w:name w:val="Heading 6 Char"/>
    <w:link w:val="Heading6"/>
    <w:uiPriority w:val="99"/>
    <w:locked/>
    <w:rsid w:val="00E075A6"/>
    <w:rPr>
      <w:rFonts w:ascii="Georgia" w:eastAsia="MS PGothic" w:hAnsi="Georgia" w:cs="Georgia"/>
      <w:b/>
      <w:bCs/>
      <w:i/>
      <w:iCs/>
      <w:color w:val="808080"/>
      <w:sz w:val="20"/>
      <w:szCs w:val="20"/>
    </w:rPr>
  </w:style>
  <w:style w:type="paragraph" w:styleId="Header">
    <w:name w:val="header"/>
    <w:basedOn w:val="Normal"/>
    <w:link w:val="HeaderChar"/>
    <w:uiPriority w:val="99"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221CBF"/>
    <w:rPr>
      <w:sz w:val="22"/>
      <w:szCs w:val="22"/>
    </w:rPr>
  </w:style>
  <w:style w:type="paragraph" w:styleId="Footer">
    <w:name w:val="footer"/>
    <w:basedOn w:val="Normal"/>
    <w:link w:val="FooterChar"/>
    <w:uiPriority w:val="99"/>
    <w:rsid w:val="00221C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21CBF"/>
    <w:rPr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rsid w:val="00F85A5F"/>
    <w:pPr>
      <w:tabs>
        <w:tab w:val="left" w:pos="9360"/>
      </w:tabs>
      <w:spacing w:after="300" w:line="240" w:lineRule="auto"/>
      <w:ind w:left="1440" w:right="1440"/>
      <w:jc w:val="center"/>
    </w:pPr>
    <w:rPr>
      <w:rFonts w:ascii="Georgia" w:eastAsia="MS PGothic" w:hAnsi="Georgia" w:cs="Georgia"/>
      <w:color w:val="C0504D"/>
      <w:spacing w:val="5"/>
      <w:kern w:val="28"/>
      <w:sz w:val="72"/>
      <w:szCs w:val="72"/>
    </w:rPr>
  </w:style>
  <w:style w:type="character" w:customStyle="1" w:styleId="TitleChar">
    <w:name w:val="Title Char"/>
    <w:link w:val="Title"/>
    <w:uiPriority w:val="99"/>
    <w:locked/>
    <w:rsid w:val="00F85A5F"/>
    <w:rPr>
      <w:rFonts w:ascii="Georgia" w:eastAsia="MS PGothic" w:hAnsi="Georgia" w:cs="Georgia"/>
      <w:color w:val="C0504D"/>
      <w:spacing w:val="5"/>
      <w:kern w:val="28"/>
      <w:sz w:val="72"/>
      <w:szCs w:val="72"/>
    </w:rPr>
  </w:style>
  <w:style w:type="paragraph" w:styleId="NormalWeb">
    <w:name w:val="Normal (Web)"/>
    <w:basedOn w:val="Normal"/>
    <w:uiPriority w:val="99"/>
    <w:rsid w:val="00202901"/>
    <w:pPr>
      <w:spacing w:before="100" w:beforeAutospacing="1" w:line="240" w:lineRule="auto"/>
    </w:pPr>
    <w:rPr>
      <w:rFonts w:ascii="Times" w:hAnsi="Times" w:cs="Times"/>
    </w:rPr>
  </w:style>
  <w:style w:type="character" w:styleId="PlaceholderText">
    <w:name w:val="Placeholder Text"/>
    <w:uiPriority w:val="99"/>
    <w:semiHidden/>
    <w:rsid w:val="002029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2029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02901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99"/>
    <w:qFormat/>
    <w:rsid w:val="009C19D4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rsid w:val="00B81D8D"/>
  </w:style>
  <w:style w:type="paragraph" w:customStyle="1" w:styleId="headertext">
    <w:name w:val="header text"/>
    <w:basedOn w:val="Header"/>
    <w:uiPriority w:val="99"/>
    <w:rsid w:val="004D44C5"/>
    <w:pPr>
      <w:pBdr>
        <w:bottom w:val="dotted" w:sz="8" w:space="1" w:color="C0504D"/>
      </w:pBdr>
      <w:spacing w:afterAutospacing="0"/>
    </w:pPr>
    <w:rPr>
      <w:b/>
      <w:bCs/>
      <w:color w:val="C0504D"/>
      <w:sz w:val="16"/>
      <w:szCs w:val="16"/>
    </w:rPr>
  </w:style>
  <w:style w:type="paragraph" w:customStyle="1" w:styleId="Titlepagesubhead">
    <w:name w:val="Title page subhead"/>
    <w:basedOn w:val="Normal"/>
    <w:uiPriority w:val="99"/>
    <w:rsid w:val="005B363D"/>
    <w:pPr>
      <w:tabs>
        <w:tab w:val="left" w:pos="7200"/>
      </w:tabs>
      <w:spacing w:line="240" w:lineRule="auto"/>
      <w:ind w:left="1440" w:right="1440"/>
      <w:jc w:val="center"/>
    </w:pPr>
    <w:rPr>
      <w:color w:val="1F497D"/>
      <w:sz w:val="36"/>
      <w:szCs w:val="36"/>
    </w:rPr>
  </w:style>
  <w:style w:type="paragraph" w:customStyle="1" w:styleId="Titlepagedate">
    <w:name w:val="Title page date"/>
    <w:basedOn w:val="headertext"/>
    <w:uiPriority w:val="99"/>
    <w:rsid w:val="00B67418"/>
    <w:pPr>
      <w:pBdr>
        <w:top w:val="dotted" w:sz="8" w:space="1" w:color="C0504D"/>
      </w:pBdr>
      <w:tabs>
        <w:tab w:val="left" w:pos="7200"/>
      </w:tabs>
      <w:ind w:left="1440" w:right="1440"/>
      <w:jc w:val="center"/>
    </w:pPr>
    <w:rPr>
      <w:color w:val="006633"/>
      <w:sz w:val="24"/>
      <w:szCs w:val="24"/>
    </w:rPr>
  </w:style>
  <w:style w:type="paragraph" w:customStyle="1" w:styleId="Titlepagedocumenttitle">
    <w:name w:val="Title page document title"/>
    <w:basedOn w:val="Title"/>
    <w:uiPriority w:val="99"/>
    <w:rsid w:val="00B67418"/>
    <w:rPr>
      <w:color w:val="006633"/>
    </w:rPr>
  </w:style>
  <w:style w:type="paragraph" w:customStyle="1" w:styleId="Footertext">
    <w:name w:val="Footer text"/>
    <w:basedOn w:val="Normal"/>
    <w:uiPriority w:val="99"/>
    <w:rsid w:val="00056D1E"/>
    <w:rPr>
      <w:color w:val="084332"/>
      <w:spacing w:val="20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7025E7"/>
    <w:pPr>
      <w:numPr>
        <w:ilvl w:val="1"/>
      </w:numPr>
    </w:pPr>
    <w:rPr>
      <w:rFonts w:ascii="Georgia" w:eastAsia="MS PGothic" w:hAnsi="Georgia" w:cs="Georgia"/>
      <w:i/>
      <w:iCs/>
      <w:color w:val="808080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7025E7"/>
    <w:rPr>
      <w:rFonts w:ascii="Georgia" w:eastAsia="MS PGothic" w:hAnsi="Georgia" w:cs="Georgia"/>
      <w:i/>
      <w:iCs/>
      <w:color w:val="808080"/>
      <w:spacing w:val="15"/>
    </w:rPr>
  </w:style>
  <w:style w:type="character" w:styleId="IntenseEmphasis">
    <w:name w:val="Intense Emphasis"/>
    <w:uiPriority w:val="99"/>
    <w:qFormat/>
    <w:rsid w:val="009E6E84"/>
    <w:rPr>
      <w:b/>
      <w:bCs/>
      <w:i/>
      <w:iCs/>
      <w:color w:val="80808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9E6E84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808080"/>
    </w:rPr>
  </w:style>
  <w:style w:type="character" w:customStyle="1" w:styleId="IntenseQuoteChar">
    <w:name w:val="Intense Quote Char"/>
    <w:link w:val="IntenseQuote"/>
    <w:uiPriority w:val="99"/>
    <w:locked/>
    <w:rsid w:val="009E6E84"/>
    <w:rPr>
      <w:b/>
      <w:bCs/>
      <w:i/>
      <w:iCs/>
      <w:color w:val="808080"/>
      <w:sz w:val="20"/>
      <w:szCs w:val="20"/>
    </w:rPr>
  </w:style>
  <w:style w:type="character" w:styleId="Hyperlink">
    <w:name w:val="Hyperlink"/>
    <w:uiPriority w:val="99"/>
    <w:rsid w:val="007018FF"/>
    <w:rPr>
      <w:color w:val="0000FF"/>
      <w:u w:val="single"/>
    </w:rPr>
  </w:style>
  <w:style w:type="table" w:styleId="TableGrid">
    <w:name w:val="Table Grid"/>
    <w:basedOn w:val="TableNormal"/>
    <w:uiPriority w:val="59"/>
    <w:rsid w:val="00ED6734"/>
    <w:rPr>
      <w:rFonts w:cs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7E5B17"/>
    <w:pPr>
      <w:spacing w:after="0" w:afterAutospacing="0" w:line="240" w:lineRule="auto"/>
      <w:jc w:val="both"/>
    </w:pPr>
    <w:rPr>
      <w:rFonts w:ascii="Times New Roman" w:hAnsi="Times New Roman" w:cs="Times New Roman"/>
      <w:color w:val="auto"/>
      <w:sz w:val="24"/>
      <w:szCs w:val="24"/>
      <w:lang w:val="ro-RO" w:eastAsia="ru-RU"/>
    </w:rPr>
  </w:style>
  <w:style w:type="character" w:customStyle="1" w:styleId="BodyTextChar">
    <w:name w:val="Body Text Char"/>
    <w:link w:val="BodyText"/>
    <w:uiPriority w:val="99"/>
    <w:locked/>
    <w:rsid w:val="007E5B17"/>
    <w:rPr>
      <w:rFonts w:ascii="Times New Roman" w:hAnsi="Times New Roman" w:cs="Times New Roman"/>
      <w:sz w:val="20"/>
      <w:szCs w:val="20"/>
      <w:lang w:val="ro-RO" w:eastAsia="ru-RU"/>
    </w:rPr>
  </w:style>
  <w:style w:type="paragraph" w:customStyle="1" w:styleId="paragraph">
    <w:name w:val="paragraph"/>
    <w:basedOn w:val="Normal"/>
    <w:rsid w:val="00480152"/>
    <w:pPr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MD" w:eastAsia="ru-MD"/>
    </w:rPr>
  </w:style>
  <w:style w:type="character" w:customStyle="1" w:styleId="normaltextrun">
    <w:name w:val="normaltextrun"/>
    <w:basedOn w:val="DefaultParagraphFont"/>
    <w:rsid w:val="00480152"/>
  </w:style>
  <w:style w:type="character" w:customStyle="1" w:styleId="eop">
    <w:name w:val="eop"/>
    <w:basedOn w:val="DefaultParagraphFont"/>
    <w:rsid w:val="00480152"/>
  </w:style>
  <w:style w:type="character" w:customStyle="1" w:styleId="scxw224999892">
    <w:name w:val="scxw224999892"/>
    <w:basedOn w:val="DefaultParagraphFont"/>
    <w:rsid w:val="0048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6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594">
          <w:marLeft w:val="0"/>
          <w:marRight w:val="0"/>
          <w:marTop w:val="0"/>
          <w:marBottom w:val="0"/>
          <w:divBdr>
            <w:top w:val="dotted" w:sz="8" w:space="1" w:color="C0504D"/>
            <w:left w:val="none" w:sz="0" w:space="0" w:color="auto"/>
            <w:bottom w:val="dotted" w:sz="8" w:space="1" w:color="C0504D"/>
            <w:right w:val="none" w:sz="0" w:space="0" w:color="auto"/>
          </w:divBdr>
        </w:div>
      </w:divsChild>
    </w:div>
    <w:div w:id="46655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2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1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1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tm.m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4" ma:contentTypeDescription="Create a new document." ma:contentTypeScope="" ma:versionID="19d156644e97cc89dee8d086313d1b2a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971f650276f82f408b0a721053b5d7f6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A1A707-105F-44F0-81D0-941C7DC5FD5D}">
  <ds:schemaRefs>
    <ds:schemaRef ds:uri="http://schemas.microsoft.com/office/2006/metadata/properties"/>
    <ds:schemaRef ds:uri="http://schemas.microsoft.com/office/infopath/2007/PartnerControls"/>
    <ds:schemaRef ds:uri="c86ee52a-c60e-4381-a462-d64b4d8426c6"/>
    <ds:schemaRef ds:uri="f8f4f660-dd2d-41be-bd95-3ed9a18d231a"/>
  </ds:schemaRefs>
</ds:datastoreItem>
</file>

<file path=customXml/itemProps2.xml><?xml version="1.0" encoding="utf-8"?>
<ds:datastoreItem xmlns:ds="http://schemas.openxmlformats.org/officeDocument/2006/customXml" ds:itemID="{3850C2AA-D3D3-4CC3-8828-D727B77592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5DB643-0D71-4C6C-83DB-EBD5CF61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4f660-dd2d-41be-bd95-3ed9a18d231a"/>
    <ds:schemaRef ds:uri="c86ee52a-c60e-4381-a462-d64b4d8426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Sirius</cp:lastModifiedBy>
  <cp:revision>47</cp:revision>
  <cp:lastPrinted>2015-03-26T20:27:00Z</cp:lastPrinted>
  <dcterms:created xsi:type="dcterms:W3CDTF">2021-12-19T12:44:00Z</dcterms:created>
  <dcterms:modified xsi:type="dcterms:W3CDTF">2024-09-12T12:22:00Z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0x010100A824C9B98F4A20418844FB67EADB71EA</vt:lpwstr>
  </property>
</Properties>
</file>