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12808" w14:textId="77777777" w:rsidR="00352DCF" w:rsidRPr="00352DCF" w:rsidRDefault="00352DCF" w:rsidP="00352DCF">
      <w:pPr>
        <w:spacing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exploratorie</w:t>
      </w:r>
      <w:proofErr w:type="spellEnd"/>
    </w:p>
    <w:p w14:paraId="6A1662D0" w14:textId="4785D1B8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abordare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software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descrisă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concis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învățare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simultană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,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proiectarea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executarea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Cem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Kaner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, care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inventat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termenul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1984, </w:t>
      </w:r>
      <w:hyperlink r:id="rId5" w:anchor="cite_note-1" w:history="1">
        <w:r w:rsidRPr="00352DC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"/>
          </w:rPr>
          <w:t>[1]</w:t>
        </w:r>
      </w:hyperlink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definește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„un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stil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subliniază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libertatea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personală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responsabilitatea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individual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optimiza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continuu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muncii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sale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tratarea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învățării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legate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proiectarea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executarea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interpretarea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activități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susținere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reciprocă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desfășoară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paralel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tot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parcursul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proiectului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 "</w:t>
      </w:r>
    </w:p>
    <w:p w14:paraId="77D9AACA" w14:textId="1257C306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software-ul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învață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lucruri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împreună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experiența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creativitatea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,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generează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noi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bune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rulat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adesea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considerată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tehnică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cutiei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negre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.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schimb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au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studiat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consideră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 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abordare</w:t>
      </w:r>
      <w:proofErr w:type="spellEnd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de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aplicată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oricărei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tehnici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orice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etapă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procesului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dezvoltare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Cheia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tehnica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nici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elementul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revizuit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;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cheia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angajamentul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cognitiv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responsabilitatea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testatorului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gestionarea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69121D4" w14:textId="77777777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</w:pPr>
    </w:p>
    <w:p w14:paraId="5D302F3F" w14:textId="08EC4FB6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întotdeauna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calificați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 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începutul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1990, </w:t>
      </w:r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ad-hoc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era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des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sinonim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munca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neglijentă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neglijentă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Drept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urmare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grup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metodologi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numindu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acum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„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școală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condusă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de context</w:t>
      </w:r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”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)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început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folosească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termenul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„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încercând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sublinieze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procesul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gândire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dominant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implicat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fără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scripturi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înceapă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dezvolte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practica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într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disciplină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învățabilă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Această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nouă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terminologie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publicată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prima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Cem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Kaner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cartea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Testing Computer Software </w:t>
      </w:r>
      <w:hyperlink r:id="rId6" w:anchor="cite_note-Kaner7-11-4" w:history="1">
        <w:r w:rsidRPr="00352DC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"/>
          </w:rPr>
          <w:t>[4]</w:t>
        </w:r>
      </w:hyperlink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extinsă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Lecții</w:t>
      </w:r>
      <w:proofErr w:type="spellEnd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învățate</w:t>
      </w:r>
      <w:proofErr w:type="spellEnd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software-</w:t>
      </w:r>
      <w:proofErr w:type="spellStart"/>
      <w:r w:rsidRPr="00352D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fel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disciplinată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orice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altă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activitate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intelectuală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480653E" w14:textId="77777777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1C917688" w14:textId="77777777" w:rsidR="00352DCF" w:rsidRPr="00352DCF" w:rsidRDefault="00352DCF" w:rsidP="00352DCF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Descriere</w:t>
      </w:r>
      <w:proofErr w:type="spellEnd"/>
    </w:p>
    <w:p w14:paraId="137CEF70" w14:textId="13CDD6E1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urmărește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afle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cum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funcționează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fapt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software-ul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pună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întrebări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cum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rezolva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cazurile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dificile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ușoare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depinde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abilitatea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testatorului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inventa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cazuri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găsi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defecte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.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testatorul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știe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multe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produs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metode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de 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,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atât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bună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3AFA5FB9" w14:textId="0C7D5402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explica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departe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face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comparație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între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freestyle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scriptică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a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antitezei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sale .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ultima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activitate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cazurile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proiectate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avans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Aceasta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include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atât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pașii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individuali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așteptate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ulterior de un tester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compară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real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așteptat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Atunci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așteptările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deschise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pot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prezise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așteptate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;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altele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nu.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Testatorul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configurează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operează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observă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evaluează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produsul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comportamentul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acestuia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investigând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critic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raportând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informații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par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amenință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valoarea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produsului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persoană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problemă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amenință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efortului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</w:p>
    <w:p w14:paraId="3237135A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realitate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aproape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întotdeauna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combinație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scenariu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dar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tendință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către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una,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funcție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context.</w:t>
      </w:r>
    </w:p>
    <w:p w14:paraId="05EE20B1" w14:textId="5F6EEE01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Potrivit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lui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Kaner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James Marcus </w:t>
      </w:r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Bach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,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mult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mentalitate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„... un mod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gândi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decât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metodologie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spun,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asemenea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traversează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continuum de la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ușor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ușor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ambigue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scenarii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vagi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extrem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freestyle)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</w:p>
    <w:p w14:paraId="1B68D43C" w14:textId="45DF8D4A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Documentarea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variază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documentarea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tuturor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până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doar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documentarea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erorilor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.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perechilor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,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două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persoane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creează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împreună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cazuri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;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iar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celălalt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documentează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bazată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pe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sesiune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metodă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special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concepută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face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audibilă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măsurabilă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scară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largă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1FA2C28A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folosesc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adesea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instrumente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inclusiv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capturi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ecran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instrumente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video ca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înregistrare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sesiunii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instrumente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ajută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rapid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situații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interes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exemplu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Perlclip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-ul lui James Bach.</w:t>
      </w:r>
    </w:p>
    <w:p w14:paraId="420DD936" w14:textId="77777777" w:rsidR="00352DCF" w:rsidRPr="00352DCF" w:rsidRDefault="00352DCF" w:rsidP="00352DCF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Avantaje</w:t>
      </w:r>
      <w:proofErr w:type="spellEnd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dezavantaje</w:t>
      </w:r>
      <w:proofErr w:type="spellEnd"/>
    </w:p>
    <w:p w14:paraId="2852C57C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Principalul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avantaj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nevoie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puțină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pregătire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importante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găsesc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rapid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momentul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execuției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abordarea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tinde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stimulatoare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intelectual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decât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executarea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scriptate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0A6EE9DC" w14:textId="1D7DB456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 alt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avantaj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major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pot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folosi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raționamentul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deductiv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pe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baza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anterioare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a-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orienta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viitoarele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testări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mers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 Nu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trebuie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finalizeze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serie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actuală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scriptate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înainte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a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concentra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trece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mediu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bogat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ținte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lucru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accelerează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asemenea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detectarea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erorilor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atunci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utilizat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inteligent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5C0E5F28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 alt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beneficiu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după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inițială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majoritatea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erorilor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descoperite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printr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fel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lucru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demonstrat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mod logic,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afirmând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: „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Programele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promovează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anumite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treacă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continuare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aceleași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susceptibile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reuși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alte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scenarii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nu au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”.</w:t>
      </w:r>
    </w:p>
    <w:p w14:paraId="2E657140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Dezavantajele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constau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faptul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inventate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mers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pot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revizuite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prealabil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aceasta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previn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cod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cazurile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test)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dificil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arate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exact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au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04B6776D" w14:textId="77777777" w:rsidR="00352DCF" w:rsidRPr="00352DCF" w:rsidRDefault="00352DCF" w:rsidP="00352DCF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Ideile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freestyle,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atunci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când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revizuite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puțin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probabil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exact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același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mod,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avantaj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important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găsim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noi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;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dezavantaj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important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repetați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detalii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specifice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anterioare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Acest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lucru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controlat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instrucțiuni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specifice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testerului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pregătirea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automate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acolo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unde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posibil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adecvat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necesar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mod ideal,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cât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aproape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nivelul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unității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67103589" w14:textId="77777777" w:rsidR="00352DCF" w:rsidRPr="00352DCF" w:rsidRDefault="00352DCF" w:rsidP="00352DCF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Studii</w:t>
      </w:r>
      <w:proofErr w:type="spellEnd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științifice</w:t>
      </w:r>
      <w:proofErr w:type="spellEnd"/>
    </w:p>
    <w:p w14:paraId="73E2B7A9" w14:textId="61F45F12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Experimentul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replicat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arătat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scriptată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explorativă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ca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eficacitate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similară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detectării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defectelor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numărul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total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defecte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găsite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 o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eficiență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mare (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numărul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defecte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unitate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deoarece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se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depune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niciun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efort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pre-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proiectarea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cazurilor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.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Studiul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observațional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asupra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testerilor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propus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utilizarea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cunoștințelor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domeniu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sistemul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clienți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factor important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explică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eficacitatea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studiu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caz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trei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companii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constatat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abilitatea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gram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proofErr w:type="gram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oferi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feedback rapid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beneficiu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timp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gestionarea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acoperirii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testelor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indicată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o venire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scurtă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sondaj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constatat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de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asemenea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utilizată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domenii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critice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abordarea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testării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exploratorii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pune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cerințe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ridicate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persoanei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efectuează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352DC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BACC800" w14:textId="77777777" w:rsidR="00352DCF" w:rsidRPr="00352DCF" w:rsidRDefault="00352DCF" w:rsidP="00352DCF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bdr w:val="none" w:sz="0" w:space="0" w:color="auto" w:frame="1"/>
          <w:lang w:val="en"/>
        </w:rPr>
        <w:lastRenderedPageBreak/>
        <w:t>Utilizare</w:t>
      </w:r>
      <w:proofErr w:type="spellEnd"/>
    </w:p>
    <w:p w14:paraId="0E81A0B6" w14:textId="77777777" w:rsidR="00352DCF" w:rsidRPr="00352DCF" w:rsidRDefault="00352DCF" w:rsidP="00352D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exploratorie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este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adecvată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în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special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dacă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begin"/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instrText xml:space="preserve"> HYPERLINK "https://translate.googleusercontent.com/translate_c?depth=1&amp;hl=ro&amp;prev=search&amp;pto=aue&amp;rurl=translate.google.com&amp;sl=en&amp;sp=nmt4&amp;u=https://en.m.wikipedia.org/wiki/Software_requirement&amp;usg=ALkJrhinRlODFLEGBtEZ7DDGuYkdtyB-hQ" \o "Cerințe software" </w:instrText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separate"/>
      </w:r>
      <w:r w:rsidRPr="00352DCF">
        <w:rPr>
          <w:rFonts w:ascii="Times New Roman" w:eastAsia="Times New Roman" w:hAnsi="Times New Roman" w:cs="Times New Roman"/>
          <w:color w:val="6B4BA1"/>
          <w:sz w:val="24"/>
          <w:szCs w:val="24"/>
          <w:bdr w:val="none" w:sz="0" w:space="0" w:color="auto" w:frame="1"/>
          <w:lang w:val="en"/>
        </w:rPr>
        <w:t>cerințele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end"/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begin"/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instrText xml:space="preserve"> HYPERLINK "https://translate.googleusercontent.com/translate_c?depth=1&amp;hl=ro&amp;prev=search&amp;pto=aue&amp;rurl=translate.google.com&amp;sl=en&amp;sp=nmt4&amp;u=https://en.m.wikipedia.org/wiki/Program_specification&amp;usg=ALkJrhjmhoRgbcVef_Ymu6fxI--0l6yATQ" \o "Specificația programului" </w:instrText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separate"/>
      </w:r>
      <w:r w:rsidRPr="00352DCF">
        <w:rPr>
          <w:rFonts w:ascii="Times New Roman" w:eastAsia="Times New Roman" w:hAnsi="Times New Roman" w:cs="Times New Roman"/>
          <w:color w:val="6B4BA1"/>
          <w:sz w:val="24"/>
          <w:szCs w:val="24"/>
          <w:bdr w:val="none" w:sz="0" w:space="0" w:color="auto" w:frame="1"/>
          <w:lang w:val="en"/>
        </w:rPr>
        <w:t>specificațiile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fldChar w:fldCharType="end"/>
      </w:r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 sunt incomplete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sau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dacă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există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lipsă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de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timp.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 </w:t>
      </w:r>
      <w:hyperlink r:id="rId7" w:anchor="cite_note-Bach-ETE-12" w:history="1">
        <w:r w:rsidRPr="00352DCF">
          <w:rPr>
            <w:rFonts w:ascii="Times New Roman" w:eastAsia="Times New Roman" w:hAnsi="Times New Roman" w:cs="Times New Roman"/>
            <w:color w:val="6B4BA1"/>
            <w:sz w:val="24"/>
            <w:szCs w:val="24"/>
            <w:bdr w:val="none" w:sz="0" w:space="0" w:color="auto" w:frame="1"/>
            <w:lang w:val="en"/>
          </w:rPr>
          <w:t>[12] </w:t>
        </w:r>
      </w:hyperlink>
      <w:hyperlink r:id="rId8" w:anchor="cite_note-Kaner-TET-13" w:history="1">
        <w:r w:rsidRPr="00352DCF">
          <w:rPr>
            <w:rFonts w:ascii="Times New Roman" w:eastAsia="Times New Roman" w:hAnsi="Times New Roman" w:cs="Times New Roman"/>
            <w:color w:val="6B4BA1"/>
            <w:sz w:val="24"/>
            <w:szCs w:val="24"/>
            <w:bdr w:val="none" w:sz="0" w:space="0" w:color="auto" w:frame="1"/>
            <w:lang w:val="en"/>
          </w:rPr>
          <w:t>[13]</w:t>
        </w:r>
      </w:hyperlink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 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Abordarea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poate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fi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utilizată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pentru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verifica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dacă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testarea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anterioară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a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găsit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cele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mai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importante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defecte</w:t>
      </w:r>
      <w:proofErr w:type="spellEnd"/>
      <w:r w:rsidRPr="00352DCF">
        <w:rPr>
          <w:rFonts w:ascii="Times New Roman" w:eastAsia="Times New Roman" w:hAnsi="Times New Roman" w:cs="Times New Roman"/>
          <w:color w:val="202122"/>
          <w:sz w:val="24"/>
          <w:szCs w:val="24"/>
          <w:lang w:val="en"/>
        </w:rPr>
        <w:t>. </w:t>
      </w:r>
      <w:hyperlink r:id="rId9" w:anchor="cite_note-Bach-ETE-12" w:history="1">
        <w:r w:rsidRPr="00352DCF">
          <w:rPr>
            <w:rFonts w:ascii="Times New Roman" w:eastAsia="Times New Roman" w:hAnsi="Times New Roman" w:cs="Times New Roman"/>
            <w:color w:val="6B4BA1"/>
            <w:sz w:val="24"/>
            <w:szCs w:val="24"/>
            <w:bdr w:val="none" w:sz="0" w:space="0" w:color="auto" w:frame="1"/>
            <w:lang w:val="en"/>
          </w:rPr>
          <w:t>[12]</w:t>
        </w:r>
      </w:hyperlink>
    </w:p>
    <w:p w14:paraId="736904ED" w14:textId="77777777" w:rsidR="00E87CDD" w:rsidRPr="00352DCF" w:rsidRDefault="00E87CDD" w:rsidP="00352D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7CDD" w:rsidRPr="00352D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5162"/>
    <w:multiLevelType w:val="multilevel"/>
    <w:tmpl w:val="D0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CF"/>
    <w:rsid w:val="00352DCF"/>
    <w:rsid w:val="00E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2607"/>
  <w15:chartTrackingRefBased/>
  <w15:docId w15:val="{071886F6-AD14-4F98-B582-B780640D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link w:val="Heading1Char"/>
    <w:uiPriority w:val="9"/>
    <w:qFormat/>
    <w:rsid w:val="00352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352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52DC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eg-machine-translation-banner-header-container">
    <w:name w:val="eg-machine-translation-banner-header-container"/>
    <w:basedOn w:val="Normal"/>
    <w:rsid w:val="0035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g-machine-translation-banner-header-label">
    <w:name w:val="eg-machine-translation-banner-header-label"/>
    <w:basedOn w:val="DefaultParagraphFont"/>
    <w:rsid w:val="00352DCF"/>
  </w:style>
  <w:style w:type="paragraph" w:customStyle="1" w:styleId="eg-machine-translation-banner-action-container">
    <w:name w:val="eg-machine-translation-banner-action-container"/>
    <w:basedOn w:val="Normal"/>
    <w:rsid w:val="0035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52D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352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4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783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78808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ro&amp;prev=search&amp;pto=aue&amp;rurl=translate.google.com&amp;sl=en&amp;sp=nmt4&amp;u=https://en.m.wikipedia.org/wiki/Exploratory_testing&amp;usg=ALkJrhj1ks-BdFIMLWuFVIFmvNx7UtbG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late.googleusercontent.com/translate_c?depth=1&amp;hl=ro&amp;prev=search&amp;pto=aue&amp;rurl=translate.google.com&amp;sl=en&amp;sp=nmt4&amp;u=https://en.m.wikipedia.org/wiki/Exploratory_testing&amp;usg=ALkJrhj1ks-BdFIMLWuFVIFmvNx7Utb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usercontent.com/translate_c?depth=1&amp;hl=ro&amp;prev=search&amp;pto=aue&amp;rurl=translate.google.com&amp;sl=en&amp;sp=nmt4&amp;u=https://en.m.wikipedia.org/wiki/Exploratory_testing&amp;usg=ALkJrhj1ks-BdFIMLWuFVIFmvNx7UtbGi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ranslate.googleusercontent.com/translate_c?depth=1&amp;hl=ro&amp;prev=search&amp;pto=aue&amp;rurl=translate.google.com&amp;sl=en&amp;sp=nmt4&amp;u=https://en.m.wikipedia.org/wiki/Exploratory_testing&amp;usg=ALkJrhj1ks-BdFIMLWuFVIFmvNx7UtbG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c?depth=1&amp;hl=ro&amp;prev=search&amp;pto=aue&amp;rurl=translate.google.com&amp;sl=en&amp;sp=nmt4&amp;u=https://en.m.wikipedia.org/wiki/Exploratory_testing&amp;usg=ALkJrhj1ks-BdFIMLWuFVIFmvNx7Utb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1358</Words>
  <Characters>7742</Characters>
  <Application>Microsoft Office Word</Application>
  <DocSecurity>0</DocSecurity>
  <Lines>64</Lines>
  <Paragraphs>18</Paragraphs>
  <ScaleCrop>false</ScaleCrop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1</cp:revision>
  <dcterms:created xsi:type="dcterms:W3CDTF">2020-10-16T10:40:00Z</dcterms:created>
  <dcterms:modified xsi:type="dcterms:W3CDTF">2020-10-16T11:09:00Z</dcterms:modified>
</cp:coreProperties>
</file>