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BB30" w14:textId="77777777" w:rsidR="00627D02" w:rsidRDefault="00000000">
      <w:pPr>
        <w:spacing w:before="11"/>
        <w:ind w:left="939"/>
        <w:rPr>
          <w:sz w:val="20"/>
        </w:rPr>
      </w:pPr>
      <w:r>
        <w:pict w14:anchorId="68462CE7">
          <v:group id="_x0000_s2050" style="position:absolute;left:0;text-align:left;margin-left:68.65pt;margin-top:25.7pt;width:502.45pt;height:48.95pt;z-index:-251658240;mso-position-horizontal-relative:page;mso-position-vertical-relative:page" coordorigin="1373,514" coordsize="10049,979">
            <v:rect id="_x0000_s2052" style="position:absolute;left:1390;top:1483;width:10031;height:10" fillcolor="#0952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373;top:514;width:3898;height:974">
              <v:imagedata r:id="rId7" o:title=""/>
            </v:shape>
            <w10:wrap anchorx="page" anchory="page"/>
          </v:group>
        </w:pict>
      </w:r>
      <w:r>
        <w:rPr>
          <w:sz w:val="20"/>
        </w:rPr>
        <w:t>MD-2012,</w:t>
      </w:r>
      <w:r>
        <w:rPr>
          <w:spacing w:val="-4"/>
          <w:sz w:val="20"/>
        </w:rPr>
        <w:t xml:space="preserve"> </w:t>
      </w:r>
      <w:r>
        <w:rPr>
          <w:sz w:val="20"/>
        </w:rPr>
        <w:t>CHIŞINĂU, STR.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</w:t>
      </w:r>
      <w:r>
        <w:rPr>
          <w:sz w:val="20"/>
        </w:rPr>
        <w:t>1989,</w:t>
      </w:r>
      <w:r>
        <w:rPr>
          <w:spacing w:val="-3"/>
          <w:sz w:val="20"/>
        </w:rPr>
        <w:t xml:space="preserve"> </w:t>
      </w:r>
      <w:r>
        <w:rPr>
          <w:sz w:val="20"/>
        </w:rPr>
        <w:t>78,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4"/>
          <w:sz w:val="20"/>
        </w:rPr>
        <w:t xml:space="preserve"> </w:t>
      </w:r>
      <w:r>
        <w:rPr>
          <w:sz w:val="20"/>
        </w:rPr>
        <w:t>022</w:t>
      </w:r>
      <w:r>
        <w:rPr>
          <w:spacing w:val="1"/>
          <w:sz w:val="20"/>
        </w:rPr>
        <w:t xml:space="preserve"> </w:t>
      </w:r>
      <w:r>
        <w:rPr>
          <w:sz w:val="20"/>
        </w:rPr>
        <w:t>23-76-18</w:t>
      </w:r>
      <w:r>
        <w:rPr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-3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022 23-76-18,</w:t>
      </w:r>
      <w:r>
        <w:rPr>
          <w:spacing w:val="-3"/>
          <w:sz w:val="20"/>
        </w:rPr>
        <w:t xml:space="preserve"> </w:t>
      </w:r>
      <w:hyperlink r:id="rId8">
        <w:r>
          <w:rPr>
            <w:sz w:val="20"/>
            <w:u w:val="single"/>
          </w:rPr>
          <w:t>www.utm.md</w:t>
        </w:r>
      </w:hyperlink>
    </w:p>
    <w:p w14:paraId="5A07F9FA" w14:textId="77777777" w:rsidR="00627D02" w:rsidRDefault="00627D02">
      <w:pPr>
        <w:rPr>
          <w:sz w:val="20"/>
        </w:rPr>
      </w:pPr>
    </w:p>
    <w:p w14:paraId="7F0DC7FB" w14:textId="77777777" w:rsidR="00627D02" w:rsidRDefault="00627D02">
      <w:pPr>
        <w:spacing w:before="1"/>
        <w:rPr>
          <w:sz w:val="20"/>
        </w:rPr>
      </w:pPr>
    </w:p>
    <w:p w14:paraId="4EBDD20F" w14:textId="77777777" w:rsidR="00627D02" w:rsidRDefault="00000000">
      <w:pPr>
        <w:pStyle w:val="BodyText"/>
        <w:spacing w:before="1"/>
        <w:ind w:left="3321" w:right="3035"/>
        <w:jc w:val="center"/>
      </w:pPr>
      <w:r>
        <w:t>ETICĂ</w:t>
      </w:r>
      <w:r>
        <w:rPr>
          <w:spacing w:val="-6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INTEGRITATE</w:t>
      </w:r>
      <w:r>
        <w:rPr>
          <w:spacing w:val="-4"/>
        </w:rPr>
        <w:t xml:space="preserve"> </w:t>
      </w:r>
      <w:r>
        <w:t>ACADEMICĂ</w:t>
      </w:r>
    </w:p>
    <w:p w14:paraId="63305640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before="200" w:after="37"/>
        <w:ind w:hanging="285"/>
        <w:rPr>
          <w:b/>
        </w:rPr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despre</w:t>
      </w:r>
      <w:r>
        <w:rPr>
          <w:b/>
          <w:spacing w:val="-3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77"/>
        <w:gridCol w:w="1419"/>
        <w:gridCol w:w="1416"/>
        <w:gridCol w:w="1844"/>
        <w:gridCol w:w="994"/>
      </w:tblGrid>
      <w:tr w:rsidR="00627D02" w14:paraId="23D078C4" w14:textId="77777777">
        <w:trPr>
          <w:trHeight w:val="251"/>
        </w:trPr>
        <w:tc>
          <w:tcPr>
            <w:tcW w:w="2977" w:type="dxa"/>
          </w:tcPr>
          <w:p w14:paraId="5069B60F" w14:textId="77777777" w:rsidR="00627D02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950" w:type="dxa"/>
            <w:gridSpan w:val="5"/>
          </w:tcPr>
          <w:p w14:paraId="027A2B01" w14:textId="77777777" w:rsidR="00627D02" w:rsidRDefault="00000000">
            <w:pPr>
              <w:pStyle w:val="TableParagraph"/>
              <w:spacing w:line="232" w:lineRule="exact"/>
            </w:pPr>
            <w:r>
              <w:t>Calculatoare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627D02" w14:paraId="1502B7E6" w14:textId="77777777">
        <w:trPr>
          <w:trHeight w:val="253"/>
        </w:trPr>
        <w:tc>
          <w:tcPr>
            <w:tcW w:w="2977" w:type="dxa"/>
          </w:tcPr>
          <w:p w14:paraId="0FB5C1EA" w14:textId="77777777" w:rsidR="00627D02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Departamentul</w:t>
            </w:r>
          </w:p>
        </w:tc>
        <w:tc>
          <w:tcPr>
            <w:tcW w:w="6950" w:type="dxa"/>
            <w:gridSpan w:val="5"/>
          </w:tcPr>
          <w:p w14:paraId="4ADCD5CB" w14:textId="77777777" w:rsidR="00627D02" w:rsidRDefault="00000000">
            <w:pPr>
              <w:pStyle w:val="TableParagraph"/>
              <w:spacing w:before="1" w:line="233" w:lineRule="exact"/>
            </w:pPr>
            <w:r>
              <w:t>Științe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Socio</w:t>
            </w:r>
            <w:proofErr w:type="spellEnd"/>
            <w:r>
              <w:rPr>
                <w:spacing w:val="-2"/>
              </w:rPr>
              <w:t xml:space="preserve"> </w:t>
            </w:r>
            <w:r>
              <w:t>Umane</w:t>
            </w:r>
          </w:p>
        </w:tc>
      </w:tr>
      <w:tr w:rsidR="00627D02" w14:paraId="20DE0B5F" w14:textId="77777777">
        <w:trPr>
          <w:trHeight w:val="254"/>
        </w:trPr>
        <w:tc>
          <w:tcPr>
            <w:tcW w:w="2977" w:type="dxa"/>
          </w:tcPr>
          <w:p w14:paraId="24559C4B" w14:textId="77777777" w:rsidR="00627D02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6950" w:type="dxa"/>
            <w:gridSpan w:val="5"/>
          </w:tcPr>
          <w:p w14:paraId="0359A365" w14:textId="77777777" w:rsidR="00627D02" w:rsidRDefault="00000000">
            <w:pPr>
              <w:pStyle w:val="TableParagraph"/>
              <w:spacing w:line="234" w:lineRule="exact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licență</w:t>
            </w:r>
          </w:p>
        </w:tc>
      </w:tr>
      <w:tr w:rsidR="00627D02" w14:paraId="04169094" w14:textId="77777777">
        <w:trPr>
          <w:trHeight w:val="251"/>
        </w:trPr>
        <w:tc>
          <w:tcPr>
            <w:tcW w:w="2977" w:type="dxa"/>
          </w:tcPr>
          <w:p w14:paraId="0166FF67" w14:textId="77777777" w:rsidR="00627D02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6950" w:type="dxa"/>
            <w:gridSpan w:val="5"/>
          </w:tcPr>
          <w:p w14:paraId="6760B542" w14:textId="53D70C93" w:rsidR="00627D02" w:rsidRPr="00835E07" w:rsidRDefault="00000000">
            <w:pPr>
              <w:pStyle w:val="TableParagraph"/>
              <w:spacing w:line="232" w:lineRule="exact"/>
              <w:rPr>
                <w:b/>
                <w:bCs/>
              </w:rPr>
            </w:pPr>
            <w:r w:rsidRPr="00835E07">
              <w:rPr>
                <w:b/>
                <w:bCs/>
                <w:color w:val="181818"/>
              </w:rPr>
              <w:t>0612.</w:t>
            </w:r>
            <w:r w:rsidR="00835E07" w:rsidRPr="00835E07">
              <w:rPr>
                <w:b/>
                <w:bCs/>
                <w:color w:val="181818"/>
              </w:rPr>
              <w:t xml:space="preserve">3 </w:t>
            </w:r>
            <w:proofErr w:type="spellStart"/>
            <w:r w:rsidR="00835E07" w:rsidRPr="00835E07">
              <w:rPr>
                <w:b/>
                <w:bCs/>
                <w:color w:val="181818"/>
              </w:rPr>
              <w:t>Ştiinţa</w:t>
            </w:r>
            <w:proofErr w:type="spellEnd"/>
            <w:r w:rsidR="00835E07" w:rsidRPr="00835E07">
              <w:rPr>
                <w:b/>
                <w:bCs/>
                <w:color w:val="181818"/>
              </w:rPr>
              <w:t xml:space="preserve"> Datelor </w:t>
            </w:r>
          </w:p>
        </w:tc>
      </w:tr>
      <w:tr w:rsidR="00627D02" w14:paraId="1947E946" w14:textId="77777777">
        <w:trPr>
          <w:trHeight w:val="505"/>
        </w:trPr>
        <w:tc>
          <w:tcPr>
            <w:tcW w:w="2977" w:type="dxa"/>
          </w:tcPr>
          <w:p w14:paraId="70B53669" w14:textId="77777777" w:rsidR="00627D02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Anul de studiu</w:t>
            </w:r>
          </w:p>
        </w:tc>
        <w:tc>
          <w:tcPr>
            <w:tcW w:w="1277" w:type="dxa"/>
          </w:tcPr>
          <w:p w14:paraId="72F54045" w14:textId="77777777" w:rsidR="00627D02" w:rsidRDefault="00000000">
            <w:pPr>
              <w:pStyle w:val="TableParagraph"/>
              <w:spacing w:before="125"/>
              <w:ind w:left="147" w:right="138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419" w:type="dxa"/>
          </w:tcPr>
          <w:p w14:paraId="45AF8716" w14:textId="77777777" w:rsidR="00627D02" w:rsidRDefault="00000000">
            <w:pPr>
              <w:pStyle w:val="TableParagraph"/>
              <w:spacing w:line="254" w:lineRule="exact"/>
              <w:ind w:left="303" w:right="279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416" w:type="dxa"/>
          </w:tcPr>
          <w:p w14:paraId="79DE1FBF" w14:textId="77777777" w:rsidR="00627D02" w:rsidRDefault="00000000">
            <w:pPr>
              <w:pStyle w:val="TableParagraph"/>
              <w:spacing w:line="254" w:lineRule="exact"/>
              <w:ind w:left="241" w:right="216" w:hanging="3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1844" w:type="dxa"/>
          </w:tcPr>
          <w:p w14:paraId="5974CA89" w14:textId="77777777" w:rsidR="00627D02" w:rsidRDefault="00000000">
            <w:pPr>
              <w:pStyle w:val="TableParagraph"/>
              <w:spacing w:line="254" w:lineRule="exact"/>
              <w:ind w:left="327" w:right="293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opţionalitate</w:t>
            </w:r>
          </w:p>
        </w:tc>
        <w:tc>
          <w:tcPr>
            <w:tcW w:w="994" w:type="dxa"/>
          </w:tcPr>
          <w:p w14:paraId="708AD630" w14:textId="77777777" w:rsidR="00627D02" w:rsidRDefault="00000000">
            <w:pPr>
              <w:pStyle w:val="TableParagraph"/>
              <w:spacing w:line="254" w:lineRule="exact"/>
              <w:ind w:left="207" w:right="118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627D02" w14:paraId="7761D86A" w14:textId="77777777">
        <w:trPr>
          <w:trHeight w:val="818"/>
        </w:trPr>
        <w:tc>
          <w:tcPr>
            <w:tcW w:w="2977" w:type="dxa"/>
          </w:tcPr>
          <w:p w14:paraId="76CCE364" w14:textId="77777777" w:rsidR="00627D02" w:rsidRDefault="00000000">
            <w:pPr>
              <w:pStyle w:val="TableParagraph"/>
              <w:spacing w:before="56"/>
              <w:ind w:left="5"/>
              <w:jc w:val="center"/>
            </w:pPr>
            <w:r>
              <w:t>I</w:t>
            </w:r>
          </w:p>
        </w:tc>
        <w:tc>
          <w:tcPr>
            <w:tcW w:w="1277" w:type="dxa"/>
          </w:tcPr>
          <w:p w14:paraId="2D3C5FAD" w14:textId="77777777" w:rsidR="00627D02" w:rsidRDefault="00000000">
            <w:pPr>
              <w:pStyle w:val="TableParagraph"/>
              <w:spacing w:before="56"/>
              <w:ind w:left="5"/>
              <w:jc w:val="center"/>
            </w:pPr>
            <w:r>
              <w:t>I</w:t>
            </w:r>
          </w:p>
        </w:tc>
        <w:tc>
          <w:tcPr>
            <w:tcW w:w="1419" w:type="dxa"/>
          </w:tcPr>
          <w:p w14:paraId="002F3C81" w14:textId="77777777" w:rsidR="00627D02" w:rsidRDefault="00000000">
            <w:pPr>
              <w:pStyle w:val="TableParagraph"/>
              <w:spacing w:before="56"/>
              <w:ind w:left="6"/>
              <w:jc w:val="center"/>
            </w:pPr>
            <w:r>
              <w:t>E</w:t>
            </w:r>
          </w:p>
        </w:tc>
        <w:tc>
          <w:tcPr>
            <w:tcW w:w="1416" w:type="dxa"/>
          </w:tcPr>
          <w:p w14:paraId="2F30CD5F" w14:textId="77777777" w:rsidR="00627D02" w:rsidRDefault="00000000">
            <w:pPr>
              <w:pStyle w:val="TableParagraph"/>
              <w:spacing w:before="56"/>
              <w:ind w:left="325"/>
            </w:pPr>
            <w:r>
              <w:t>U.A.001</w:t>
            </w:r>
          </w:p>
        </w:tc>
        <w:tc>
          <w:tcPr>
            <w:tcW w:w="1844" w:type="dxa"/>
          </w:tcPr>
          <w:p w14:paraId="7E438B4D" w14:textId="77777777" w:rsidR="00627D02" w:rsidRDefault="00000000">
            <w:pPr>
              <w:pStyle w:val="TableParagraph"/>
              <w:spacing w:before="56"/>
              <w:ind w:left="231" w:hanging="111"/>
            </w:pPr>
            <w:r>
              <w:rPr>
                <w:color w:val="181818"/>
              </w:rPr>
              <w:t>Unitate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curs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</w:p>
          <w:p w14:paraId="004416BE" w14:textId="77777777" w:rsidR="00627D02" w:rsidRDefault="00000000">
            <w:pPr>
              <w:pStyle w:val="TableParagraph"/>
              <w:spacing w:line="252" w:lineRule="exact"/>
              <w:ind w:left="443" w:right="208" w:hanging="212"/>
            </w:pPr>
            <w:r>
              <w:rPr>
                <w:color w:val="181818"/>
              </w:rPr>
              <w:t xml:space="preserve">orientare </w:t>
            </w:r>
            <w:proofErr w:type="spellStart"/>
            <w:r>
              <w:rPr>
                <w:color w:val="181818"/>
              </w:rPr>
              <w:t>socio</w:t>
            </w:r>
            <w:proofErr w:type="spellEnd"/>
            <w:r>
              <w:rPr>
                <w:color w:val="181818"/>
              </w:rPr>
              <w:t>-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umanistică</w:t>
            </w:r>
          </w:p>
        </w:tc>
        <w:tc>
          <w:tcPr>
            <w:tcW w:w="994" w:type="dxa"/>
          </w:tcPr>
          <w:p w14:paraId="4F291D9C" w14:textId="77777777" w:rsidR="00627D02" w:rsidRDefault="00000000">
            <w:pPr>
              <w:pStyle w:val="TableParagraph"/>
              <w:spacing w:before="56"/>
              <w:ind w:left="2"/>
              <w:jc w:val="center"/>
            </w:pPr>
            <w:r>
              <w:t>2</w:t>
            </w:r>
          </w:p>
        </w:tc>
      </w:tr>
    </w:tbl>
    <w:p w14:paraId="7FB85490" w14:textId="77777777" w:rsidR="00627D02" w:rsidRDefault="00627D02">
      <w:pPr>
        <w:rPr>
          <w:b/>
        </w:rPr>
      </w:pPr>
    </w:p>
    <w:p w14:paraId="5D911478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after="36"/>
        <w:ind w:hanging="285"/>
        <w:rPr>
          <w:b/>
        </w:rPr>
      </w:pPr>
      <w:r>
        <w:rPr>
          <w:b/>
        </w:rPr>
        <w:t>Timpul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114"/>
        <w:gridCol w:w="1877"/>
        <w:gridCol w:w="1393"/>
        <w:gridCol w:w="2490"/>
        <w:gridCol w:w="1587"/>
      </w:tblGrid>
      <w:tr w:rsidR="00627D02" w14:paraId="2623551F" w14:textId="77777777">
        <w:trPr>
          <w:trHeight w:val="253"/>
        </w:trPr>
        <w:tc>
          <w:tcPr>
            <w:tcW w:w="1466" w:type="dxa"/>
            <w:vMerge w:val="restart"/>
          </w:tcPr>
          <w:p w14:paraId="21CB18B0" w14:textId="77777777" w:rsidR="00627D02" w:rsidRDefault="00000000">
            <w:pPr>
              <w:pStyle w:val="TableParagraph"/>
              <w:spacing w:before="135"/>
              <w:ind w:left="235" w:right="189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</w:t>
            </w:r>
          </w:p>
        </w:tc>
        <w:tc>
          <w:tcPr>
            <w:tcW w:w="8461" w:type="dxa"/>
            <w:gridSpan w:val="5"/>
          </w:tcPr>
          <w:p w14:paraId="077ECA4B" w14:textId="77777777" w:rsidR="00627D02" w:rsidRDefault="00000000">
            <w:pPr>
              <w:pStyle w:val="TableParagraph"/>
              <w:spacing w:before="1" w:line="233" w:lineRule="exact"/>
              <w:ind w:left="3833" w:right="3826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627D02" w14:paraId="592E328A" w14:textId="77777777">
        <w:trPr>
          <w:trHeight w:val="253"/>
        </w:trPr>
        <w:tc>
          <w:tcPr>
            <w:tcW w:w="1466" w:type="dxa"/>
            <w:vMerge/>
            <w:tcBorders>
              <w:top w:val="nil"/>
            </w:tcBorders>
          </w:tcPr>
          <w:p w14:paraId="348550BE" w14:textId="77777777" w:rsidR="00627D02" w:rsidRDefault="00627D02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2"/>
          </w:tcPr>
          <w:p w14:paraId="797751A0" w14:textId="77777777" w:rsidR="00627D02" w:rsidRDefault="00000000">
            <w:pPr>
              <w:pStyle w:val="TableParagraph"/>
              <w:spacing w:line="234" w:lineRule="exact"/>
              <w:ind w:left="832"/>
            </w:pPr>
            <w:r>
              <w:t>Ore</w:t>
            </w:r>
            <w:r>
              <w:rPr>
                <w:spacing w:val="-3"/>
              </w:rPr>
              <w:t xml:space="preserve"> </w:t>
            </w:r>
            <w:r>
              <w:t>auditoriale</w:t>
            </w:r>
          </w:p>
        </w:tc>
        <w:tc>
          <w:tcPr>
            <w:tcW w:w="5470" w:type="dxa"/>
            <w:gridSpan w:val="3"/>
          </w:tcPr>
          <w:p w14:paraId="718367B3" w14:textId="77777777" w:rsidR="00627D02" w:rsidRDefault="00000000">
            <w:pPr>
              <w:pStyle w:val="TableParagraph"/>
              <w:spacing w:line="234" w:lineRule="exact"/>
              <w:ind w:left="1947" w:right="1941"/>
              <w:jc w:val="center"/>
            </w:pPr>
            <w:r>
              <w:t>Lucrul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</w:tr>
      <w:tr w:rsidR="00627D02" w14:paraId="3DF9BD44" w14:textId="77777777">
        <w:trPr>
          <w:trHeight w:val="506"/>
        </w:trPr>
        <w:tc>
          <w:tcPr>
            <w:tcW w:w="1466" w:type="dxa"/>
            <w:vMerge/>
            <w:tcBorders>
              <w:top w:val="nil"/>
            </w:tcBorders>
          </w:tcPr>
          <w:p w14:paraId="5C55C35B" w14:textId="77777777" w:rsidR="00627D02" w:rsidRDefault="00627D0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1345120" w14:textId="77777777" w:rsidR="00627D02" w:rsidRDefault="00000000">
            <w:pPr>
              <w:pStyle w:val="TableParagraph"/>
              <w:spacing w:before="123"/>
              <w:ind w:left="328" w:right="319"/>
              <w:jc w:val="center"/>
            </w:pPr>
            <w:r>
              <w:t>Curs</w:t>
            </w:r>
          </w:p>
        </w:tc>
        <w:tc>
          <w:tcPr>
            <w:tcW w:w="1877" w:type="dxa"/>
          </w:tcPr>
          <w:p w14:paraId="2F191503" w14:textId="77777777" w:rsidR="00627D02" w:rsidRDefault="00000000">
            <w:pPr>
              <w:pStyle w:val="TableParagraph"/>
              <w:spacing w:before="123"/>
              <w:ind w:left="86" w:right="79"/>
              <w:jc w:val="center"/>
            </w:pPr>
            <w:r>
              <w:t>Laborator/Seminar</w:t>
            </w:r>
          </w:p>
        </w:tc>
        <w:tc>
          <w:tcPr>
            <w:tcW w:w="1393" w:type="dxa"/>
          </w:tcPr>
          <w:p w14:paraId="7047EC81" w14:textId="77777777" w:rsidR="00627D02" w:rsidRDefault="00000000">
            <w:pPr>
              <w:pStyle w:val="TableParagraph"/>
              <w:spacing w:before="123"/>
              <w:ind w:left="120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</w:t>
            </w:r>
          </w:p>
        </w:tc>
        <w:tc>
          <w:tcPr>
            <w:tcW w:w="2490" w:type="dxa"/>
          </w:tcPr>
          <w:p w14:paraId="1248F798" w14:textId="77777777" w:rsidR="00627D02" w:rsidRDefault="00000000">
            <w:pPr>
              <w:pStyle w:val="TableParagraph"/>
              <w:spacing w:line="252" w:lineRule="exact"/>
              <w:ind w:left="911" w:right="345" w:hanging="550"/>
            </w:pPr>
            <w:r>
              <w:t>Studiul materialului</w:t>
            </w:r>
            <w:r>
              <w:rPr>
                <w:spacing w:val="-52"/>
              </w:rPr>
              <w:t xml:space="preserve"> </w:t>
            </w:r>
            <w:r>
              <w:t>teoretic</w:t>
            </w:r>
          </w:p>
        </w:tc>
        <w:tc>
          <w:tcPr>
            <w:tcW w:w="1587" w:type="dxa"/>
          </w:tcPr>
          <w:p w14:paraId="144F36E5" w14:textId="77777777" w:rsidR="00627D02" w:rsidRDefault="00000000">
            <w:pPr>
              <w:pStyle w:val="TableParagraph"/>
              <w:spacing w:line="252" w:lineRule="exact"/>
              <w:ind w:left="435" w:right="371" w:hanging="44"/>
            </w:pPr>
            <w:r>
              <w:t>Pregătire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aplicaţii</w:t>
            </w:r>
            <w:proofErr w:type="spellEnd"/>
          </w:p>
        </w:tc>
      </w:tr>
      <w:tr w:rsidR="00627D02" w14:paraId="6C275B52" w14:textId="77777777">
        <w:trPr>
          <w:trHeight w:val="251"/>
        </w:trPr>
        <w:tc>
          <w:tcPr>
            <w:tcW w:w="9927" w:type="dxa"/>
            <w:gridSpan w:val="6"/>
          </w:tcPr>
          <w:p w14:paraId="30DEBDE2" w14:textId="77777777" w:rsidR="00627D02" w:rsidRDefault="00000000">
            <w:pPr>
              <w:pStyle w:val="TableParagraph"/>
              <w:spacing w:line="232" w:lineRule="exact"/>
              <w:ind w:left="3790" w:right="3784"/>
              <w:jc w:val="center"/>
              <w:rPr>
                <w:b/>
              </w:rPr>
            </w:pPr>
            <w:r>
              <w:rPr>
                <w:b/>
              </w:rPr>
              <w:t>Învățământ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frecvență</w:t>
            </w:r>
          </w:p>
        </w:tc>
      </w:tr>
      <w:tr w:rsidR="00627D02" w14:paraId="2AAD639D" w14:textId="77777777">
        <w:trPr>
          <w:trHeight w:val="313"/>
        </w:trPr>
        <w:tc>
          <w:tcPr>
            <w:tcW w:w="1466" w:type="dxa"/>
          </w:tcPr>
          <w:p w14:paraId="3CE738EC" w14:textId="77777777" w:rsidR="00627D02" w:rsidRDefault="00000000">
            <w:pPr>
              <w:pStyle w:val="TableParagraph"/>
              <w:spacing w:before="58" w:line="236" w:lineRule="exact"/>
              <w:ind w:left="196" w:right="189"/>
              <w:jc w:val="center"/>
            </w:pPr>
            <w:r>
              <w:t>60</w:t>
            </w:r>
          </w:p>
        </w:tc>
        <w:tc>
          <w:tcPr>
            <w:tcW w:w="1114" w:type="dxa"/>
          </w:tcPr>
          <w:p w14:paraId="0D7F9160" w14:textId="77777777" w:rsidR="00627D02" w:rsidRDefault="00000000">
            <w:pPr>
              <w:pStyle w:val="TableParagraph"/>
              <w:spacing w:before="58" w:line="236" w:lineRule="exact"/>
              <w:ind w:left="324" w:right="319"/>
              <w:jc w:val="center"/>
            </w:pPr>
            <w:r>
              <w:t>30</w:t>
            </w:r>
          </w:p>
        </w:tc>
        <w:tc>
          <w:tcPr>
            <w:tcW w:w="1877" w:type="dxa"/>
          </w:tcPr>
          <w:p w14:paraId="71F8C8F8" w14:textId="77777777" w:rsidR="00627D02" w:rsidRDefault="00000000">
            <w:pPr>
              <w:pStyle w:val="TableParagraph"/>
              <w:spacing w:before="58" w:line="236" w:lineRule="exact"/>
              <w:ind w:left="7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042BBAA" w14:textId="77777777" w:rsidR="00627D02" w:rsidRDefault="00627D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</w:tcPr>
          <w:p w14:paraId="4B26666A" w14:textId="77777777" w:rsidR="00627D02" w:rsidRDefault="00000000">
            <w:pPr>
              <w:pStyle w:val="TableParagraph"/>
              <w:spacing w:before="58" w:line="236" w:lineRule="exact"/>
              <w:ind w:left="1110" w:right="1110"/>
              <w:jc w:val="center"/>
            </w:pPr>
            <w:r>
              <w:t>30</w:t>
            </w:r>
          </w:p>
        </w:tc>
        <w:tc>
          <w:tcPr>
            <w:tcW w:w="1587" w:type="dxa"/>
          </w:tcPr>
          <w:p w14:paraId="1B33BB83" w14:textId="77777777" w:rsidR="00627D02" w:rsidRDefault="00627D0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8D33B66" w14:textId="77777777" w:rsidR="00627D02" w:rsidRDefault="00627D02">
      <w:pPr>
        <w:rPr>
          <w:b/>
        </w:rPr>
      </w:pPr>
    </w:p>
    <w:p w14:paraId="3A9AAF31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after="36"/>
        <w:ind w:hanging="285"/>
        <w:rPr>
          <w:b/>
        </w:rPr>
      </w:pPr>
      <w:proofErr w:type="spellStart"/>
      <w:r>
        <w:rPr>
          <w:b/>
        </w:rPr>
        <w:t>Precondiţii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acces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805"/>
      </w:tblGrid>
      <w:tr w:rsidR="00627D02" w14:paraId="427A7C5B" w14:textId="77777777">
        <w:trPr>
          <w:trHeight w:val="506"/>
        </w:trPr>
        <w:tc>
          <w:tcPr>
            <w:tcW w:w="3121" w:type="dxa"/>
          </w:tcPr>
          <w:p w14:paraId="5B3FBD4C" w14:textId="77777777" w:rsidR="00627D02" w:rsidRDefault="00000000">
            <w:pPr>
              <w:pStyle w:val="TableParagraph"/>
              <w:spacing w:before="1"/>
            </w:pPr>
            <w:r>
              <w:t>Conform</w:t>
            </w:r>
            <w:r>
              <w:rPr>
                <w:spacing w:val="-1"/>
              </w:rPr>
              <w:t xml:space="preserve"> </w:t>
            </w:r>
            <w:r>
              <w:t>planului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învăţământ</w:t>
            </w:r>
          </w:p>
        </w:tc>
        <w:tc>
          <w:tcPr>
            <w:tcW w:w="6805" w:type="dxa"/>
          </w:tcPr>
          <w:p w14:paraId="374DE5ED" w14:textId="77777777" w:rsidR="00627D02" w:rsidRDefault="00000000">
            <w:pPr>
              <w:pStyle w:val="TableParagraph"/>
              <w:spacing w:line="252" w:lineRule="exact"/>
              <w:ind w:left="104" w:right="70"/>
            </w:pPr>
            <w:r>
              <w:t>Înscrierea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acest</w:t>
            </w:r>
            <w:r>
              <w:rPr>
                <w:spacing w:val="9"/>
              </w:rPr>
              <w:t xml:space="preserve"> </w:t>
            </w:r>
            <w:r>
              <w:t>curs</w:t>
            </w:r>
            <w:r>
              <w:rPr>
                <w:spacing w:val="6"/>
              </w:rPr>
              <w:t xml:space="preserve"> </w:t>
            </w:r>
            <w:r>
              <w:t>nu</w:t>
            </w:r>
            <w:r>
              <w:rPr>
                <w:spacing w:val="8"/>
              </w:rPr>
              <w:t xml:space="preserve"> </w:t>
            </w:r>
            <w:r>
              <w:t>este</w:t>
            </w:r>
            <w:r>
              <w:rPr>
                <w:spacing w:val="6"/>
              </w:rPr>
              <w:t xml:space="preserve"> </w:t>
            </w:r>
            <w:proofErr w:type="spellStart"/>
            <w:r>
              <w:t>condiţionată</w:t>
            </w:r>
            <w:proofErr w:type="spellEnd"/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parcurgerea</w:t>
            </w:r>
            <w:r>
              <w:rPr>
                <w:spacing w:val="9"/>
              </w:rPr>
              <w:t xml:space="preserve"> </w:t>
            </w:r>
            <w:r>
              <w:t>sau</w:t>
            </w:r>
            <w:r>
              <w:rPr>
                <w:spacing w:val="-52"/>
              </w:rPr>
              <w:t xml:space="preserve"> </w:t>
            </w:r>
            <w:r>
              <w:t>promovarea</w:t>
            </w:r>
            <w:r>
              <w:rPr>
                <w:spacing w:val="-1"/>
              </w:rPr>
              <w:t xml:space="preserve"> </w:t>
            </w:r>
            <w:r>
              <w:t>unei</w:t>
            </w:r>
            <w:r>
              <w:rPr>
                <w:spacing w:val="-1"/>
              </w:rPr>
              <w:t xml:space="preserve"> </w:t>
            </w:r>
            <w:r>
              <w:t>discipline</w:t>
            </w:r>
            <w:r>
              <w:rPr>
                <w:spacing w:val="-2"/>
              </w:rPr>
              <w:t xml:space="preserve"> </w:t>
            </w:r>
            <w:r>
              <w:t>anumite</w:t>
            </w:r>
          </w:p>
        </w:tc>
      </w:tr>
      <w:tr w:rsidR="00627D02" w14:paraId="401FD414" w14:textId="77777777">
        <w:trPr>
          <w:trHeight w:val="254"/>
        </w:trPr>
        <w:tc>
          <w:tcPr>
            <w:tcW w:w="3121" w:type="dxa"/>
          </w:tcPr>
          <w:p w14:paraId="70017EEE" w14:textId="77777777" w:rsidR="00627D02" w:rsidRDefault="00000000">
            <w:pPr>
              <w:pStyle w:val="TableParagraph"/>
              <w:spacing w:before="1" w:line="233" w:lineRule="exact"/>
            </w:pPr>
            <w:r>
              <w:t>Conform</w:t>
            </w:r>
            <w:r>
              <w:rPr>
                <w:spacing w:val="-2"/>
              </w:rPr>
              <w:t xml:space="preserve"> </w:t>
            </w:r>
            <w:r>
              <w:t>competenţelor</w:t>
            </w:r>
          </w:p>
        </w:tc>
        <w:tc>
          <w:tcPr>
            <w:tcW w:w="6805" w:type="dxa"/>
          </w:tcPr>
          <w:p w14:paraId="046F626E" w14:textId="77777777" w:rsidR="00627D02" w:rsidRDefault="00000000">
            <w:pPr>
              <w:pStyle w:val="TableParagraph"/>
              <w:spacing w:before="1" w:line="233" w:lineRule="exact"/>
              <w:ind w:left="104"/>
            </w:pP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limba</w:t>
            </w:r>
            <w:r>
              <w:rPr>
                <w:spacing w:val="-3"/>
              </w:rPr>
              <w:t xml:space="preserve"> </w:t>
            </w:r>
            <w:r>
              <w:t>română/rusă</w:t>
            </w:r>
          </w:p>
        </w:tc>
      </w:tr>
    </w:tbl>
    <w:p w14:paraId="2017CCFF" w14:textId="77777777" w:rsidR="00627D02" w:rsidRDefault="00627D02">
      <w:pPr>
        <w:spacing w:before="2"/>
        <w:rPr>
          <w:b/>
        </w:rPr>
      </w:pPr>
    </w:p>
    <w:p w14:paraId="4C202249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after="37"/>
        <w:ind w:hanging="285"/>
        <w:rPr>
          <w:b/>
        </w:rPr>
      </w:pPr>
      <w:r>
        <w:rPr>
          <w:b/>
        </w:rPr>
        <w:t>Condiţii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desfăşurare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procesului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educaţional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8046"/>
      </w:tblGrid>
      <w:tr w:rsidR="00627D02" w14:paraId="1590CE69" w14:textId="77777777">
        <w:trPr>
          <w:trHeight w:val="251"/>
        </w:trPr>
        <w:tc>
          <w:tcPr>
            <w:tcW w:w="1879" w:type="dxa"/>
          </w:tcPr>
          <w:p w14:paraId="07D02796" w14:textId="77777777" w:rsidR="00627D02" w:rsidRDefault="00000000">
            <w:pPr>
              <w:pStyle w:val="TableParagraph"/>
              <w:spacing w:line="232" w:lineRule="exact"/>
            </w:pPr>
            <w:r>
              <w:t>Curs</w:t>
            </w:r>
          </w:p>
        </w:tc>
        <w:tc>
          <w:tcPr>
            <w:tcW w:w="8046" w:type="dxa"/>
          </w:tcPr>
          <w:p w14:paraId="578B4988" w14:textId="77777777" w:rsidR="00627D02" w:rsidRDefault="00000000">
            <w:pPr>
              <w:pStyle w:val="TableParagraph"/>
              <w:spacing w:line="232" w:lineRule="exact"/>
              <w:ind w:left="105"/>
            </w:pPr>
            <w:r>
              <w:t>Proiector,</w:t>
            </w:r>
            <w:r>
              <w:rPr>
                <w:spacing w:val="-3"/>
              </w:rPr>
              <w:t xml:space="preserve"> </w:t>
            </w:r>
            <w:r>
              <w:t>calculator</w:t>
            </w:r>
          </w:p>
        </w:tc>
      </w:tr>
      <w:tr w:rsidR="00627D02" w14:paraId="2F766B4E" w14:textId="77777777">
        <w:trPr>
          <w:trHeight w:val="254"/>
        </w:trPr>
        <w:tc>
          <w:tcPr>
            <w:tcW w:w="1879" w:type="dxa"/>
          </w:tcPr>
          <w:p w14:paraId="6F4B4A1D" w14:textId="77777777" w:rsidR="00627D02" w:rsidRDefault="00000000">
            <w:pPr>
              <w:pStyle w:val="TableParagraph"/>
              <w:spacing w:before="1" w:line="233" w:lineRule="exact"/>
            </w:pPr>
            <w:r>
              <w:t>Laborator/Seminar</w:t>
            </w:r>
          </w:p>
        </w:tc>
        <w:tc>
          <w:tcPr>
            <w:tcW w:w="8046" w:type="dxa"/>
          </w:tcPr>
          <w:p w14:paraId="36672EAD" w14:textId="77777777" w:rsidR="00627D02" w:rsidRDefault="00000000">
            <w:pPr>
              <w:pStyle w:val="TableParagraph"/>
              <w:spacing w:before="1" w:line="233" w:lineRule="exact"/>
              <w:ind w:left="105"/>
            </w:pPr>
            <w:r>
              <w:t>-</w:t>
            </w:r>
          </w:p>
        </w:tc>
      </w:tr>
    </w:tbl>
    <w:p w14:paraId="6CFF5B9C" w14:textId="77777777" w:rsidR="00627D02" w:rsidRDefault="00627D02">
      <w:pPr>
        <w:spacing w:before="2"/>
        <w:rPr>
          <w:b/>
        </w:rPr>
      </w:pPr>
    </w:p>
    <w:p w14:paraId="1B6A6C6E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after="37"/>
        <w:ind w:hanging="285"/>
        <w:rPr>
          <w:b/>
        </w:rPr>
      </w:pPr>
      <w:proofErr w:type="spellStart"/>
      <w:r>
        <w:rPr>
          <w:b/>
        </w:rPr>
        <w:t>Competenţe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specifice</w:t>
      </w:r>
      <w:r>
        <w:rPr>
          <w:b/>
          <w:spacing w:val="-3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7"/>
      </w:tblGrid>
      <w:tr w:rsidR="00627D02" w14:paraId="12D86B8B" w14:textId="77777777">
        <w:trPr>
          <w:trHeight w:val="506"/>
        </w:trPr>
        <w:tc>
          <w:tcPr>
            <w:tcW w:w="1418" w:type="dxa"/>
          </w:tcPr>
          <w:p w14:paraId="5CCE7C12" w14:textId="77777777" w:rsidR="00627D02" w:rsidRDefault="00000000">
            <w:pPr>
              <w:pStyle w:val="TableParagraph"/>
              <w:spacing w:before="39" w:line="204" w:lineRule="auto"/>
              <w:ind w:right="193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8507" w:type="dxa"/>
          </w:tcPr>
          <w:p w14:paraId="787A9CA5" w14:textId="77777777" w:rsidR="00627D02" w:rsidRDefault="00000000">
            <w:pPr>
              <w:pStyle w:val="TableParagraph"/>
              <w:spacing w:line="251" w:lineRule="exact"/>
              <w:ind w:left="468"/>
            </w:pPr>
            <w:r>
              <w:t>-</w:t>
            </w:r>
          </w:p>
        </w:tc>
      </w:tr>
    </w:tbl>
    <w:p w14:paraId="13A261E1" w14:textId="77777777" w:rsidR="00627D02" w:rsidRDefault="00627D02">
      <w:pPr>
        <w:spacing w:before="10" w:after="1"/>
        <w:rPr>
          <w:b/>
          <w:sz w:val="21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7"/>
      </w:tblGrid>
      <w:tr w:rsidR="00627D02" w14:paraId="016547CE" w14:textId="77777777">
        <w:trPr>
          <w:trHeight w:val="3290"/>
        </w:trPr>
        <w:tc>
          <w:tcPr>
            <w:tcW w:w="1418" w:type="dxa"/>
          </w:tcPr>
          <w:p w14:paraId="5791B8EC" w14:textId="77777777" w:rsidR="00627D02" w:rsidRDefault="00000000">
            <w:pPr>
              <w:pStyle w:val="TableParagraph"/>
              <w:spacing w:line="242" w:lineRule="auto"/>
              <w:ind w:right="217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transversale</w:t>
            </w:r>
          </w:p>
        </w:tc>
        <w:tc>
          <w:tcPr>
            <w:tcW w:w="8507" w:type="dxa"/>
          </w:tcPr>
          <w:p w14:paraId="0C701AD1" w14:textId="77777777" w:rsidR="00627D02" w:rsidRDefault="00000000">
            <w:pPr>
              <w:pStyle w:val="TableParagraph"/>
              <w:spacing w:line="251" w:lineRule="exact"/>
              <w:ind w:left="674"/>
              <w:jc w:val="both"/>
              <w:rPr>
                <w:i/>
              </w:rPr>
            </w:pPr>
            <w:r>
              <w:rPr>
                <w:color w:val="181818"/>
              </w:rPr>
              <w:t>Cursul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prevede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formarea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următoarelor</w:t>
            </w:r>
            <w:r>
              <w:rPr>
                <w:color w:val="181818"/>
                <w:spacing w:val="-1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competenţe</w:t>
            </w:r>
            <w:proofErr w:type="spellEnd"/>
            <w:r>
              <w:rPr>
                <w:i/>
                <w:color w:val="181818"/>
                <w:spacing w:val="-3"/>
              </w:rPr>
              <w:t xml:space="preserve"> </w:t>
            </w:r>
            <w:r>
              <w:rPr>
                <w:i/>
                <w:color w:val="181818"/>
              </w:rPr>
              <w:t>transversale:</w:t>
            </w:r>
          </w:p>
          <w:p w14:paraId="43C178AD" w14:textId="77777777" w:rsidR="00627D02" w:rsidRDefault="00000000">
            <w:pPr>
              <w:pStyle w:val="TableParagraph"/>
              <w:spacing w:before="2"/>
              <w:ind w:left="108" w:right="96" w:firstLine="566"/>
              <w:jc w:val="both"/>
            </w:pPr>
            <w:r>
              <w:rPr>
                <w:color w:val="181818"/>
              </w:rPr>
              <w:t>CT1.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Aplicarea valorilor 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eticii profesiei 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executarea responsabilă a sarcinilor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profesionale,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condiţii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autonomie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restrânsă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asistenţă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calificată.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Promovarea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raţionamentului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logic,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convergent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divergent,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aplicabilităţii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practice,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evaluării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autoevaluării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luarea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deciziilor.</w:t>
            </w:r>
          </w:p>
          <w:p w14:paraId="703F59E3" w14:textId="77777777" w:rsidR="00627D02" w:rsidRDefault="00000000">
            <w:pPr>
              <w:pStyle w:val="TableParagraph"/>
              <w:spacing w:before="1"/>
              <w:ind w:left="108" w:right="97" w:firstLine="566"/>
              <w:jc w:val="both"/>
            </w:pPr>
            <w:r>
              <w:rPr>
                <w:color w:val="181818"/>
              </w:rPr>
              <w:t>CT2.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Realizarea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activităţilor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exercitarea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rolurilor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specifice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muncii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echipă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 xml:space="preserve">diferite paliere ierarhice. Promovarea spiritului de </w:t>
            </w:r>
            <w:proofErr w:type="spellStart"/>
            <w:r>
              <w:rPr>
                <w:color w:val="181818"/>
              </w:rPr>
              <w:t>iniţiativă</w:t>
            </w:r>
            <w:proofErr w:type="spellEnd"/>
            <w:r>
              <w:rPr>
                <w:color w:val="181818"/>
              </w:rPr>
              <w:t>, dialogului, cooperării, atitudinii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pozitive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respectului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faţă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ceilalţi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diversităţii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multiculturalităţii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îmbunătăţirea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continuă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 propriei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activităţi.</w:t>
            </w:r>
          </w:p>
          <w:p w14:paraId="49685FE3" w14:textId="77777777" w:rsidR="00627D02" w:rsidRDefault="00000000">
            <w:pPr>
              <w:pStyle w:val="TableParagraph"/>
              <w:ind w:left="108" w:right="98" w:firstLine="566"/>
              <w:jc w:val="both"/>
            </w:pPr>
            <w:r>
              <w:rPr>
                <w:color w:val="181818"/>
              </w:rPr>
              <w:t>CT3. Autoevaluarea obiectivă a nevoii de formare profesională continuă în scopul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inserţiei</w:t>
            </w:r>
            <w:proofErr w:type="spellEnd"/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pe</w:t>
            </w:r>
            <w:r>
              <w:rPr>
                <w:color w:val="181818"/>
                <w:spacing w:val="22"/>
              </w:rPr>
              <w:t xml:space="preserve"> </w:t>
            </w:r>
            <w:proofErr w:type="spellStart"/>
            <w:r>
              <w:rPr>
                <w:color w:val="181818"/>
              </w:rPr>
              <w:t>piaţa</w:t>
            </w:r>
            <w:proofErr w:type="spellEnd"/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muncii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al</w:t>
            </w:r>
            <w:r>
              <w:rPr>
                <w:color w:val="181818"/>
                <w:spacing w:val="23"/>
              </w:rPr>
              <w:t xml:space="preserve"> </w:t>
            </w:r>
            <w:r>
              <w:rPr>
                <w:color w:val="181818"/>
              </w:rPr>
              <w:t>adaptării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dinamica</w:t>
            </w:r>
            <w:r>
              <w:rPr>
                <w:color w:val="181818"/>
                <w:spacing w:val="22"/>
              </w:rPr>
              <w:t xml:space="preserve"> </w:t>
            </w:r>
            <w:proofErr w:type="spellStart"/>
            <w:r>
              <w:rPr>
                <w:color w:val="181818"/>
              </w:rPr>
              <w:t>cerinţelor</w:t>
            </w:r>
            <w:proofErr w:type="spellEnd"/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acesteia</w:t>
            </w:r>
            <w:r>
              <w:rPr>
                <w:color w:val="181818"/>
                <w:spacing w:val="19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23"/>
              </w:rPr>
              <w:t xml:space="preserve"> </w:t>
            </w:r>
            <w:r>
              <w:rPr>
                <w:color w:val="181818"/>
              </w:rPr>
              <w:t>pentru</w:t>
            </w:r>
            <w:r>
              <w:rPr>
                <w:color w:val="181818"/>
                <w:spacing w:val="19"/>
              </w:rPr>
              <w:t xml:space="preserve"> </w:t>
            </w:r>
            <w:r>
              <w:rPr>
                <w:color w:val="181818"/>
              </w:rPr>
              <w:t>dezvoltarea</w:t>
            </w:r>
          </w:p>
          <w:p w14:paraId="44335C35" w14:textId="77777777" w:rsidR="00627D02" w:rsidRDefault="00000000">
            <w:pPr>
              <w:pStyle w:val="TableParagraph"/>
              <w:spacing w:line="252" w:lineRule="exact"/>
              <w:ind w:left="108" w:right="98"/>
              <w:jc w:val="both"/>
            </w:pPr>
            <w:r>
              <w:rPr>
                <w:color w:val="181818"/>
              </w:rPr>
              <w:t xml:space="preserve">personală şi profesională. Utilizarea eficientă a abilităţilor lingvistice şi a </w:t>
            </w:r>
            <w:proofErr w:type="spellStart"/>
            <w:r>
              <w:rPr>
                <w:color w:val="181818"/>
              </w:rPr>
              <w:t>cunoştinţelor</w:t>
            </w:r>
            <w:proofErr w:type="spellEnd"/>
            <w:r>
              <w:rPr>
                <w:color w:val="181818"/>
              </w:rPr>
              <w:t xml:space="preserve"> 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tehnologia</w:t>
            </w:r>
            <w:r>
              <w:rPr>
                <w:color w:val="181818"/>
                <w:spacing w:val="-3"/>
              </w:rPr>
              <w:t xml:space="preserve"> </w:t>
            </w:r>
            <w:proofErr w:type="spellStart"/>
            <w:r>
              <w:rPr>
                <w:color w:val="181818"/>
              </w:rPr>
              <w:t>informaţiei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comunicării.</w:t>
            </w:r>
          </w:p>
        </w:tc>
      </w:tr>
    </w:tbl>
    <w:p w14:paraId="2580688E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before="1"/>
        <w:ind w:hanging="285"/>
        <w:rPr>
          <w:b/>
        </w:rPr>
      </w:pPr>
      <w:r>
        <w:rPr>
          <w:b/>
        </w:rPr>
        <w:t>Obiectivele</w:t>
      </w:r>
      <w:r>
        <w:rPr>
          <w:b/>
          <w:spacing w:val="-6"/>
        </w:rPr>
        <w:t xml:space="preserve"> </w:t>
      </w:r>
      <w:r>
        <w:rPr>
          <w:b/>
        </w:rPr>
        <w:t>disciplinei/modulului</w:t>
      </w:r>
    </w:p>
    <w:p w14:paraId="4A37C456" w14:textId="77777777" w:rsidR="00627D02" w:rsidRDefault="00627D02">
      <w:pPr>
        <w:sectPr w:rsidR="00627D02">
          <w:headerReference w:type="default" r:id="rId9"/>
          <w:type w:val="continuous"/>
          <w:pgSz w:w="12240" w:h="15840"/>
          <w:pgMar w:top="1480" w:right="780" w:bottom="280" w:left="1060" w:header="1283" w:footer="720" w:gutter="0"/>
          <w:pgNumType w:start="1"/>
          <w:cols w:space="720"/>
        </w:sect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082"/>
      </w:tblGrid>
      <w:tr w:rsidR="00627D02" w14:paraId="3723CC83" w14:textId="77777777">
        <w:trPr>
          <w:trHeight w:val="511"/>
        </w:trPr>
        <w:tc>
          <w:tcPr>
            <w:tcW w:w="1843" w:type="dxa"/>
          </w:tcPr>
          <w:p w14:paraId="5873F7C9" w14:textId="77777777" w:rsidR="00627D02" w:rsidRDefault="00000000">
            <w:pPr>
              <w:pStyle w:val="TableParagraph"/>
              <w:spacing w:before="6"/>
            </w:pPr>
            <w:r>
              <w:lastRenderedPageBreak/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8082" w:type="dxa"/>
          </w:tcPr>
          <w:p w14:paraId="73F5C8C3" w14:textId="77777777" w:rsidR="00627D02" w:rsidRDefault="00000000">
            <w:pPr>
              <w:pStyle w:val="TableParagraph"/>
              <w:spacing w:line="252" w:lineRule="exact"/>
            </w:pPr>
            <w:r>
              <w:rPr>
                <w:color w:val="181818"/>
              </w:rPr>
              <w:t>Consolidarea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noțiunilor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29"/>
              </w:rPr>
              <w:t xml:space="preserve"> </w:t>
            </w:r>
            <w:r>
              <w:rPr>
                <w:i/>
                <w:color w:val="181818"/>
              </w:rPr>
              <w:t>etică</w:t>
            </w:r>
            <w:r>
              <w:rPr>
                <w:i/>
                <w:color w:val="181818"/>
                <w:spacing w:val="28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28"/>
              </w:rPr>
              <w:t xml:space="preserve"> </w:t>
            </w:r>
            <w:r>
              <w:rPr>
                <w:i/>
                <w:color w:val="181818"/>
              </w:rPr>
              <w:t>integritate</w:t>
            </w:r>
            <w:r>
              <w:rPr>
                <w:i/>
                <w:color w:val="181818"/>
                <w:spacing w:val="25"/>
              </w:rPr>
              <w:t xml:space="preserve"> </w:t>
            </w:r>
            <w:r>
              <w:rPr>
                <w:color w:val="181818"/>
              </w:rPr>
              <w:t>cu</w:t>
            </w:r>
            <w:r>
              <w:rPr>
                <w:color w:val="181818"/>
                <w:spacing w:val="24"/>
              </w:rPr>
              <w:t xml:space="preserve"> </w:t>
            </w:r>
            <w:r>
              <w:rPr>
                <w:color w:val="181818"/>
              </w:rPr>
              <w:t>specific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academic</w:t>
            </w:r>
            <w:r>
              <w:rPr>
                <w:color w:val="181818"/>
                <w:spacing w:val="2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prevenirea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situațiilor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fraudă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academică.</w:t>
            </w:r>
          </w:p>
        </w:tc>
      </w:tr>
      <w:tr w:rsidR="00627D02" w14:paraId="5F21B388" w14:textId="77777777">
        <w:trPr>
          <w:trHeight w:val="2593"/>
        </w:trPr>
        <w:tc>
          <w:tcPr>
            <w:tcW w:w="1843" w:type="dxa"/>
          </w:tcPr>
          <w:p w14:paraId="7369982D" w14:textId="77777777" w:rsidR="00627D02" w:rsidRDefault="00000000">
            <w:pPr>
              <w:pStyle w:val="TableParagraph"/>
              <w:spacing w:before="1"/>
              <w:ind w:right="692"/>
            </w:pPr>
            <w:r>
              <w:t>Obiectivele</w:t>
            </w:r>
            <w:r>
              <w:rPr>
                <w:spacing w:val="-52"/>
              </w:rPr>
              <w:t xml:space="preserve"> </w:t>
            </w:r>
            <w:r>
              <w:t>specifice</w:t>
            </w:r>
          </w:p>
        </w:tc>
        <w:tc>
          <w:tcPr>
            <w:tcW w:w="8082" w:type="dxa"/>
          </w:tcPr>
          <w:p w14:paraId="34FFE757" w14:textId="77777777" w:rsidR="00627D02" w:rsidRDefault="00000000">
            <w:pPr>
              <w:pStyle w:val="TableParagraph"/>
              <w:spacing w:before="1"/>
              <w:jc w:val="both"/>
            </w:pPr>
            <w:r>
              <w:rPr>
                <w:color w:val="181818"/>
              </w:rPr>
              <w:t>Cursul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dat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va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fi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orientat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spre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realizarea următoarelor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obiective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specifice:</w:t>
            </w:r>
          </w:p>
          <w:p w14:paraId="585ACB26" w14:textId="77777777" w:rsidR="00627D0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ind w:right="100" w:firstLine="0"/>
              <w:jc w:val="both"/>
            </w:pPr>
            <w:r>
              <w:rPr>
                <w:color w:val="181818"/>
              </w:rPr>
              <w:t>Cunoașterea principiilor fundamentale ale eticii și a corelației dintre integritate 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moralitate,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legalitate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 religie esențiale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prin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raportare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activitatea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profesională;</w:t>
            </w:r>
          </w:p>
          <w:p w14:paraId="2E3042C7" w14:textId="77777777" w:rsidR="00627D0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ind w:right="104" w:firstLine="0"/>
              <w:jc w:val="both"/>
            </w:pPr>
            <w:r>
              <w:rPr>
                <w:color w:val="181818"/>
              </w:rPr>
              <w:t>Aplicarea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aspectelor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etice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metodelor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ştiinţifice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activitatea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ulterioară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cercetare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profesional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orientată;</w:t>
            </w:r>
          </w:p>
          <w:p w14:paraId="0C7E9B32" w14:textId="77777777" w:rsidR="00627D0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ind w:right="95" w:firstLine="0"/>
              <w:jc w:val="both"/>
            </w:pPr>
            <w:r>
              <w:rPr>
                <w:color w:val="181818"/>
              </w:rPr>
              <w:t xml:space="preserve">Înțelegerea </w:t>
            </w:r>
            <w:proofErr w:type="spellStart"/>
            <w:r>
              <w:rPr>
                <w:color w:val="181818"/>
              </w:rPr>
              <w:t>legităţilor</w:t>
            </w:r>
            <w:proofErr w:type="spellEnd"/>
            <w:r>
              <w:rPr>
                <w:color w:val="181818"/>
              </w:rPr>
              <w:t xml:space="preserve"> dezvoltării științei eticii în scopul formării culturii integrității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academice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unei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viziuni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integratoare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specialistului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 procesul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cercetare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inovare;</w:t>
            </w:r>
          </w:p>
          <w:p w14:paraId="70148AE7" w14:textId="77777777" w:rsidR="00627D0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52" w:lineRule="exact"/>
              <w:ind w:right="99" w:firstLine="0"/>
              <w:jc w:val="both"/>
            </w:pPr>
            <w:r>
              <w:rPr>
                <w:color w:val="181818"/>
              </w:rPr>
              <w:t>Conștientizarea corelației dintre activitatea profesională și etica viitorului, pentru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responsabilizarea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specialistului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nivel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personal, social 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global.</w:t>
            </w:r>
          </w:p>
        </w:tc>
      </w:tr>
    </w:tbl>
    <w:p w14:paraId="2AF14CBD" w14:textId="77777777" w:rsidR="00627D02" w:rsidRDefault="00627D02">
      <w:pPr>
        <w:spacing w:before="6"/>
        <w:rPr>
          <w:b/>
          <w:sz w:val="19"/>
        </w:rPr>
      </w:pPr>
    </w:p>
    <w:p w14:paraId="0619AA75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before="91" w:after="59"/>
        <w:ind w:hanging="285"/>
        <w:rPr>
          <w:b/>
        </w:rPr>
      </w:pPr>
      <w:proofErr w:type="spellStart"/>
      <w:r>
        <w:rPr>
          <w:b/>
        </w:rPr>
        <w:t>Conţinutul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3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89"/>
        <w:gridCol w:w="2268"/>
      </w:tblGrid>
      <w:tr w:rsidR="00627D02" w14:paraId="304884CB" w14:textId="77777777">
        <w:trPr>
          <w:trHeight w:val="243"/>
        </w:trPr>
        <w:tc>
          <w:tcPr>
            <w:tcW w:w="765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ACFC09" w14:textId="77777777" w:rsidR="00627D02" w:rsidRDefault="00000000">
            <w:pPr>
              <w:pStyle w:val="TableParagraph"/>
              <w:spacing w:before="120"/>
              <w:ind w:left="2345" w:right="2337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B39" w14:textId="77777777" w:rsidR="00627D02" w:rsidRDefault="00000000">
            <w:pPr>
              <w:pStyle w:val="TableParagraph"/>
              <w:spacing w:line="223" w:lineRule="exact"/>
              <w:ind w:left="62" w:right="57"/>
              <w:jc w:val="center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627D02" w14:paraId="163E9ED0" w14:textId="77777777">
        <w:trPr>
          <w:trHeight w:val="219"/>
        </w:trPr>
        <w:tc>
          <w:tcPr>
            <w:tcW w:w="765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1B243A" w14:textId="77777777" w:rsidR="00627D02" w:rsidRDefault="00627D0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9C605" w14:textId="77777777" w:rsidR="00627D02" w:rsidRDefault="00000000">
            <w:pPr>
              <w:pStyle w:val="TableParagraph"/>
              <w:spacing w:line="200" w:lineRule="exact"/>
              <w:ind w:left="62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Învățământ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frecvență</w:t>
            </w:r>
          </w:p>
        </w:tc>
      </w:tr>
      <w:tr w:rsidR="00627D02" w14:paraId="1069E800" w14:textId="77777777">
        <w:trPr>
          <w:trHeight w:val="313"/>
        </w:trPr>
        <w:tc>
          <w:tcPr>
            <w:tcW w:w="9926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5F41BD" w14:textId="77777777" w:rsidR="00627D02" w:rsidRDefault="00000000">
            <w:pPr>
              <w:pStyle w:val="TableParagraph"/>
              <w:spacing w:before="58" w:line="235" w:lineRule="exact"/>
              <w:ind w:left="1840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cursurilor</w:t>
            </w:r>
          </w:p>
        </w:tc>
      </w:tr>
      <w:tr w:rsidR="00627D02" w14:paraId="171357DD" w14:textId="77777777">
        <w:trPr>
          <w:trHeight w:val="2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F5F0B0" w14:textId="77777777" w:rsidR="00627D02" w:rsidRDefault="00000000">
            <w:pPr>
              <w:pStyle w:val="TableParagraph"/>
              <w:spacing w:line="231" w:lineRule="exact"/>
              <w:ind w:left="0" w:right="36"/>
              <w:jc w:val="right"/>
            </w:pPr>
            <w:r>
              <w:t>1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5B9D" w14:textId="77777777" w:rsidR="00627D02" w:rsidRDefault="00000000">
            <w:pPr>
              <w:pStyle w:val="TableParagraph"/>
              <w:spacing w:line="231" w:lineRule="exact"/>
              <w:ind w:left="47"/>
            </w:pPr>
            <w:r>
              <w:rPr>
                <w:color w:val="181818"/>
              </w:rPr>
              <w:t>Etică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integritate: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concepte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particularități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fundamentale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A8167" w14:textId="77777777" w:rsidR="00627D02" w:rsidRDefault="00000000">
            <w:pPr>
              <w:pStyle w:val="TableParagraph"/>
              <w:spacing w:line="231" w:lineRule="exact"/>
              <w:ind w:left="3"/>
              <w:jc w:val="center"/>
            </w:pPr>
            <w:r>
              <w:t>4</w:t>
            </w:r>
          </w:p>
        </w:tc>
      </w:tr>
      <w:tr w:rsidR="00627D02" w14:paraId="6BD4570E" w14:textId="77777777">
        <w:trPr>
          <w:trHeight w:val="2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1E6E1C" w14:textId="77777777" w:rsidR="00627D02" w:rsidRDefault="00000000">
            <w:pPr>
              <w:pStyle w:val="TableParagraph"/>
              <w:spacing w:line="233" w:lineRule="exact"/>
              <w:ind w:left="0" w:right="36"/>
              <w:jc w:val="right"/>
            </w:pPr>
            <w:r>
              <w:t>2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0430" w14:textId="77777777" w:rsidR="00627D02" w:rsidRDefault="00000000">
            <w:pPr>
              <w:pStyle w:val="TableParagraph"/>
              <w:spacing w:line="233" w:lineRule="exact"/>
              <w:ind w:left="105"/>
            </w:pPr>
            <w:r>
              <w:rPr>
                <w:color w:val="181818"/>
              </w:rPr>
              <w:t>Evaluarea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morală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comportamentului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uman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745B03" w14:textId="77777777" w:rsidR="00627D02" w:rsidRDefault="00000000">
            <w:pPr>
              <w:pStyle w:val="TableParagraph"/>
              <w:spacing w:line="233" w:lineRule="exact"/>
              <w:ind w:left="3"/>
              <w:jc w:val="center"/>
            </w:pPr>
            <w:r>
              <w:t>4</w:t>
            </w:r>
          </w:p>
        </w:tc>
      </w:tr>
      <w:tr w:rsidR="00627D02" w14:paraId="1DDFD8E9" w14:textId="77777777">
        <w:trPr>
          <w:trHeight w:val="2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1CB38A" w14:textId="77777777" w:rsidR="00627D02" w:rsidRDefault="00000000">
            <w:pPr>
              <w:pStyle w:val="TableParagraph"/>
              <w:spacing w:line="234" w:lineRule="exact"/>
              <w:ind w:left="0" w:right="36"/>
              <w:jc w:val="right"/>
            </w:pPr>
            <w:r>
              <w:t>3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8DED" w14:textId="77777777" w:rsidR="00627D02" w:rsidRDefault="00000000">
            <w:pPr>
              <w:pStyle w:val="TableParagraph"/>
              <w:spacing w:line="234" w:lineRule="exact"/>
              <w:ind w:left="47"/>
            </w:pPr>
            <w:r>
              <w:rPr>
                <w:color w:val="181818"/>
              </w:rPr>
              <w:t>Etica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integritatea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mediul academic.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F179F0" w14:textId="77777777" w:rsidR="00627D02" w:rsidRDefault="00000000">
            <w:pPr>
              <w:pStyle w:val="TableParagraph"/>
              <w:spacing w:line="234" w:lineRule="exact"/>
              <w:ind w:left="3"/>
              <w:jc w:val="center"/>
            </w:pPr>
            <w:r>
              <w:t>4</w:t>
            </w:r>
          </w:p>
        </w:tc>
      </w:tr>
      <w:tr w:rsidR="00627D02" w14:paraId="02B21CAE" w14:textId="77777777">
        <w:trPr>
          <w:trHeight w:val="2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912BB3" w14:textId="77777777" w:rsidR="00627D02" w:rsidRDefault="00000000">
            <w:pPr>
              <w:pStyle w:val="TableParagraph"/>
              <w:spacing w:line="231" w:lineRule="exact"/>
              <w:ind w:left="0" w:right="36"/>
              <w:jc w:val="right"/>
            </w:pPr>
            <w:r>
              <w:t>4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4FAF" w14:textId="77777777" w:rsidR="00627D02" w:rsidRDefault="00000000">
            <w:pPr>
              <w:pStyle w:val="TableParagraph"/>
              <w:spacing w:line="231" w:lineRule="exact"/>
              <w:ind w:left="47"/>
            </w:pPr>
            <w:r>
              <w:rPr>
                <w:color w:val="181818"/>
              </w:rPr>
              <w:t>Cadrul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normativ-instituțional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reglementare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conduitei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academice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6BEEB9" w14:textId="77777777" w:rsidR="00627D02" w:rsidRDefault="00000000">
            <w:pPr>
              <w:pStyle w:val="TableParagraph"/>
              <w:spacing w:line="231" w:lineRule="exact"/>
              <w:ind w:left="3"/>
              <w:jc w:val="center"/>
            </w:pPr>
            <w:r>
              <w:t>4</w:t>
            </w:r>
          </w:p>
        </w:tc>
      </w:tr>
      <w:tr w:rsidR="00627D02" w14:paraId="0C2C5CAA" w14:textId="77777777">
        <w:trPr>
          <w:trHeight w:val="2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03013A" w14:textId="77777777" w:rsidR="00627D02" w:rsidRDefault="00000000">
            <w:pPr>
              <w:pStyle w:val="TableParagraph"/>
              <w:spacing w:line="233" w:lineRule="exact"/>
              <w:ind w:left="0" w:right="36"/>
              <w:jc w:val="right"/>
            </w:pPr>
            <w:r>
              <w:t>5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C286" w14:textId="77777777" w:rsidR="00627D02" w:rsidRDefault="00000000">
            <w:pPr>
              <w:pStyle w:val="TableParagraph"/>
              <w:spacing w:line="233" w:lineRule="exact"/>
              <w:ind w:left="47"/>
            </w:pPr>
            <w:r>
              <w:rPr>
                <w:color w:val="181818"/>
              </w:rPr>
              <w:t>Activitatea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cercetare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științifică –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standarde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integritate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FD5ED8" w14:textId="77777777" w:rsidR="00627D02" w:rsidRDefault="00000000">
            <w:pPr>
              <w:pStyle w:val="TableParagraph"/>
              <w:spacing w:line="233" w:lineRule="exact"/>
              <w:ind w:left="3"/>
              <w:jc w:val="center"/>
            </w:pPr>
            <w:r>
              <w:t>4</w:t>
            </w:r>
          </w:p>
        </w:tc>
      </w:tr>
      <w:tr w:rsidR="00627D02" w14:paraId="320C9414" w14:textId="77777777">
        <w:trPr>
          <w:trHeight w:val="2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EB9138" w14:textId="77777777" w:rsidR="00627D02" w:rsidRDefault="00000000">
            <w:pPr>
              <w:pStyle w:val="TableParagraph"/>
              <w:spacing w:line="234" w:lineRule="exact"/>
              <w:ind w:left="0" w:right="36"/>
              <w:jc w:val="right"/>
            </w:pPr>
            <w:r>
              <w:t>6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D24F" w14:textId="77777777" w:rsidR="00627D02" w:rsidRDefault="00000000">
            <w:pPr>
              <w:pStyle w:val="TableParagraph"/>
              <w:spacing w:line="234" w:lineRule="exact"/>
              <w:ind w:left="47"/>
            </w:pPr>
            <w:r>
              <w:rPr>
                <w:color w:val="181818"/>
              </w:rPr>
              <w:t>Drepturile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proprietate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intelectuală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frauda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academică.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6E6AE" w14:textId="77777777" w:rsidR="00627D02" w:rsidRDefault="00000000">
            <w:pPr>
              <w:pStyle w:val="TableParagraph"/>
              <w:spacing w:line="234" w:lineRule="exact"/>
              <w:ind w:left="3"/>
              <w:jc w:val="center"/>
            </w:pPr>
            <w:r>
              <w:t>6</w:t>
            </w:r>
          </w:p>
        </w:tc>
      </w:tr>
      <w:tr w:rsidR="00627D02" w14:paraId="47FFFC8E" w14:textId="77777777">
        <w:trPr>
          <w:trHeight w:val="2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998834" w14:textId="77777777" w:rsidR="00627D02" w:rsidRDefault="00000000">
            <w:pPr>
              <w:pStyle w:val="TableParagraph"/>
              <w:spacing w:line="231" w:lineRule="exact"/>
              <w:ind w:left="0" w:right="36"/>
              <w:jc w:val="right"/>
            </w:pPr>
            <w:r>
              <w:t>7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EA90" w14:textId="77777777" w:rsidR="00627D02" w:rsidRDefault="00000000">
            <w:pPr>
              <w:pStyle w:val="TableParagraph"/>
              <w:spacing w:line="231" w:lineRule="exact"/>
              <w:ind w:left="47"/>
            </w:pPr>
            <w:r>
              <w:rPr>
                <w:color w:val="181818"/>
              </w:rPr>
              <w:t>Cultura</w:t>
            </w:r>
            <w:r>
              <w:rPr>
                <w:color w:val="181818"/>
                <w:spacing w:val="-6"/>
              </w:rPr>
              <w:t xml:space="preserve"> </w:t>
            </w:r>
            <w:r>
              <w:rPr>
                <w:color w:val="181818"/>
              </w:rPr>
              <w:t>integrității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academice:</w:t>
            </w:r>
            <w:r>
              <w:rPr>
                <w:color w:val="181818"/>
                <w:spacing w:val="-6"/>
              </w:rPr>
              <w:t xml:space="preserve"> </w:t>
            </w:r>
            <w:r>
              <w:rPr>
                <w:color w:val="181818"/>
              </w:rPr>
              <w:t>modalități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consolidare/subminare.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D56E93" w14:textId="77777777" w:rsidR="00627D02" w:rsidRDefault="00000000">
            <w:pPr>
              <w:pStyle w:val="TableParagraph"/>
              <w:spacing w:line="231" w:lineRule="exact"/>
              <w:ind w:left="3"/>
              <w:jc w:val="center"/>
            </w:pPr>
            <w:r>
              <w:t>4</w:t>
            </w:r>
          </w:p>
        </w:tc>
      </w:tr>
      <w:tr w:rsidR="00627D02" w14:paraId="58E2E4CA" w14:textId="77777777">
        <w:trPr>
          <w:trHeight w:val="311"/>
        </w:trPr>
        <w:tc>
          <w:tcPr>
            <w:tcW w:w="76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88B6CB" w14:textId="77777777" w:rsidR="00627D02" w:rsidRDefault="00000000">
            <w:pPr>
              <w:pStyle w:val="TableParagraph"/>
              <w:spacing w:before="60" w:line="231" w:lineRule="exact"/>
              <w:ind w:left="0" w:right="93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D9501B" w14:textId="77777777" w:rsidR="00627D02" w:rsidRDefault="00000000">
            <w:pPr>
              <w:pStyle w:val="TableParagraph"/>
              <w:spacing w:before="60" w:line="231" w:lineRule="exact"/>
              <w:ind w:left="999" w:right="996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136FF014" w14:textId="77777777" w:rsidR="00627D02" w:rsidRDefault="00627D02">
      <w:pPr>
        <w:spacing w:before="7"/>
        <w:rPr>
          <w:b/>
          <w:sz w:val="27"/>
        </w:rPr>
      </w:pPr>
    </w:p>
    <w:p w14:paraId="4859E8CF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after="37"/>
        <w:ind w:hanging="285"/>
        <w:rPr>
          <w:b/>
        </w:rPr>
      </w:pPr>
      <w:proofErr w:type="spellStart"/>
      <w:r>
        <w:rPr>
          <w:b/>
        </w:rPr>
        <w:t>Referinţe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bibliografice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10"/>
      </w:tblGrid>
      <w:tr w:rsidR="00627D02" w14:paraId="1EB108EC" w14:textId="77777777">
        <w:trPr>
          <w:trHeight w:val="5820"/>
        </w:trPr>
        <w:tc>
          <w:tcPr>
            <w:tcW w:w="1416" w:type="dxa"/>
          </w:tcPr>
          <w:p w14:paraId="3C453A38" w14:textId="77777777" w:rsidR="00627D02" w:rsidRDefault="00000000">
            <w:pPr>
              <w:pStyle w:val="TableParagraph"/>
              <w:spacing w:before="61"/>
            </w:pPr>
            <w:r>
              <w:t>Principale</w:t>
            </w:r>
          </w:p>
        </w:tc>
        <w:tc>
          <w:tcPr>
            <w:tcW w:w="8510" w:type="dxa"/>
          </w:tcPr>
          <w:p w14:paraId="46D75B32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right="105" w:firstLine="141"/>
            </w:pPr>
            <w:proofErr w:type="spellStart"/>
            <w:r>
              <w:rPr>
                <w:color w:val="181818"/>
              </w:rPr>
              <w:t>Androniceanu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5"/>
              </w:rPr>
              <w:t xml:space="preserve"> </w:t>
            </w:r>
            <w:r>
              <w:rPr>
                <w:color w:val="181818"/>
              </w:rPr>
              <w:t>Armenia,</w:t>
            </w:r>
            <w:r>
              <w:rPr>
                <w:color w:val="181818"/>
                <w:spacing w:val="3"/>
              </w:rPr>
              <w:t xml:space="preserve"> </w:t>
            </w:r>
            <w:r>
              <w:rPr>
                <w:color w:val="181818"/>
              </w:rPr>
              <w:t>„</w:t>
            </w:r>
            <w:proofErr w:type="spellStart"/>
            <w:r>
              <w:rPr>
                <w:color w:val="181818"/>
              </w:rPr>
              <w:t>Noutăti</w:t>
            </w:r>
            <w:proofErr w:type="spellEnd"/>
            <w:r>
              <w:rPr>
                <w:color w:val="181818"/>
                <w:spacing w:val="4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4"/>
              </w:rPr>
              <w:t xml:space="preserve"> </w:t>
            </w:r>
            <w:r>
              <w:rPr>
                <w:color w:val="181818"/>
              </w:rPr>
              <w:t>managementul</w:t>
            </w:r>
            <w:r>
              <w:rPr>
                <w:color w:val="181818"/>
                <w:spacing w:val="6"/>
              </w:rPr>
              <w:t xml:space="preserve"> </w:t>
            </w:r>
            <w:r>
              <w:rPr>
                <w:color w:val="181818"/>
              </w:rPr>
              <w:t>public”,</w:t>
            </w:r>
            <w:r>
              <w:rPr>
                <w:color w:val="181818"/>
                <w:spacing w:val="5"/>
              </w:rPr>
              <w:t xml:space="preserve"> </w:t>
            </w:r>
            <w:r>
              <w:rPr>
                <w:color w:val="181818"/>
              </w:rPr>
              <w:t>Editura</w:t>
            </w:r>
            <w:r>
              <w:rPr>
                <w:color w:val="181818"/>
                <w:spacing w:val="3"/>
              </w:rPr>
              <w:t xml:space="preserve"> </w:t>
            </w:r>
            <w:r>
              <w:rPr>
                <w:color w:val="181818"/>
              </w:rPr>
              <w:t>UNIVERSITARĂ,</w:t>
            </w:r>
            <w:r>
              <w:rPr>
                <w:color w:val="181818"/>
                <w:spacing w:val="-52"/>
              </w:rPr>
              <w:t xml:space="preserve"> </w:t>
            </w:r>
            <w:proofErr w:type="spellStart"/>
            <w:r>
              <w:rPr>
                <w:color w:val="181818"/>
              </w:rPr>
              <w:t>Bucureşti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2003.</w:t>
            </w:r>
          </w:p>
          <w:p w14:paraId="4ED279BC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1326"/>
                <w:tab w:val="left" w:pos="2091"/>
                <w:tab w:val="left" w:pos="2652"/>
                <w:tab w:val="left" w:pos="3922"/>
              </w:tabs>
              <w:ind w:right="95" w:firstLine="141"/>
            </w:pPr>
            <w:r>
              <w:rPr>
                <w:color w:val="181818"/>
              </w:rPr>
              <w:t>Carta</w:t>
            </w:r>
            <w:r>
              <w:rPr>
                <w:color w:val="181818"/>
              </w:rPr>
              <w:tab/>
              <w:t>UTM</w:t>
            </w:r>
            <w:r>
              <w:rPr>
                <w:color w:val="181818"/>
              </w:rPr>
              <w:tab/>
              <w:t>din</w:t>
            </w:r>
            <w:r>
              <w:rPr>
                <w:color w:val="181818"/>
              </w:rPr>
              <w:tab/>
              <w:t>24.04.2018</w:t>
            </w:r>
            <w:r>
              <w:rPr>
                <w:color w:val="181818"/>
              </w:rPr>
              <w:tab/>
            </w:r>
            <w:hyperlink r:id="rId10">
              <w:r>
                <w:rPr>
                  <w:spacing w:val="-1"/>
                  <w:u w:val="single"/>
                </w:rPr>
                <w:t>https://utm.md/wp-content/uploads/2019/04/Carta-</w:t>
              </w:r>
            </w:hyperlink>
            <w:r>
              <w:rPr>
                <w:spacing w:val="-52"/>
              </w:rPr>
              <w:t xml:space="preserve"> </w:t>
            </w:r>
            <w:hyperlink r:id="rId11">
              <w:r>
                <w:rPr>
                  <w:u w:val="single"/>
                </w:rPr>
                <w:t>UTM_2018-finala.pdf</w:t>
              </w:r>
            </w:hyperlink>
          </w:p>
          <w:p w14:paraId="7B9502B3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1364"/>
                <w:tab w:val="left" w:pos="1830"/>
                <w:tab w:val="left" w:pos="2501"/>
                <w:tab w:val="left" w:pos="2904"/>
                <w:tab w:val="left" w:pos="4199"/>
                <w:tab w:val="left" w:pos="5540"/>
                <w:tab w:val="left" w:pos="5957"/>
                <w:tab w:val="left" w:pos="6709"/>
              </w:tabs>
              <w:ind w:right="95" w:firstLine="141"/>
            </w:pPr>
            <w:r>
              <w:rPr>
                <w:color w:val="181818"/>
              </w:rPr>
              <w:t>Codul</w:t>
            </w:r>
            <w:r>
              <w:rPr>
                <w:color w:val="181818"/>
              </w:rPr>
              <w:tab/>
              <w:t>de</w:t>
            </w:r>
            <w:r>
              <w:rPr>
                <w:color w:val="181818"/>
              </w:rPr>
              <w:tab/>
              <w:t>etică</w:t>
            </w:r>
            <w:r>
              <w:rPr>
                <w:color w:val="181818"/>
              </w:rPr>
              <w:tab/>
              <w:t>și</w:t>
            </w:r>
            <w:r>
              <w:rPr>
                <w:color w:val="181818"/>
              </w:rPr>
              <w:tab/>
              <w:t>deontologie</w:t>
            </w:r>
            <w:r>
              <w:rPr>
                <w:color w:val="181818"/>
              </w:rPr>
              <w:tab/>
              <w:t>profesională</w:t>
            </w:r>
            <w:r>
              <w:rPr>
                <w:color w:val="181818"/>
              </w:rPr>
              <w:tab/>
              <w:t>al</w:t>
            </w:r>
            <w:r>
              <w:rPr>
                <w:color w:val="181818"/>
              </w:rPr>
              <w:tab/>
              <w:t>UTM</w:t>
            </w:r>
            <w:r>
              <w:rPr>
                <w:color w:val="181818"/>
              </w:rPr>
              <w:tab/>
            </w:r>
            <w:hyperlink r:id="rId12">
              <w:r>
                <w:rPr>
                  <w:spacing w:val="-1"/>
                  <w:u w:val="single"/>
                </w:rPr>
                <w:t>https://utm.md/wp-</w:t>
              </w:r>
            </w:hyperlink>
            <w:r>
              <w:rPr>
                <w:spacing w:val="-52"/>
              </w:rPr>
              <w:t xml:space="preserve"> </w:t>
            </w:r>
            <w:hyperlink r:id="rId13">
              <w:r>
                <w:rPr>
                  <w:u w:val="single"/>
                </w:rPr>
                <w:t>content/uploads/2019/12/Codul-de-etica-si-deontologie-profesionala_UTM-2019.pdf</w:t>
              </w:r>
            </w:hyperlink>
          </w:p>
          <w:p w14:paraId="1E959254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2087"/>
                <w:tab w:val="left" w:pos="3272"/>
                <w:tab w:val="left" w:pos="4851"/>
                <w:tab w:val="left" w:pos="5991"/>
                <w:tab w:val="left" w:pos="7910"/>
              </w:tabs>
              <w:ind w:right="98" w:firstLine="141"/>
            </w:pPr>
            <w:r>
              <w:rPr>
                <w:color w:val="181818"/>
              </w:rPr>
              <w:t>Codul</w:t>
            </w:r>
            <w:r>
              <w:rPr>
                <w:color w:val="181818"/>
              </w:rPr>
              <w:tab/>
              <w:t>de</w:t>
            </w:r>
            <w:r>
              <w:rPr>
                <w:color w:val="181818"/>
              </w:rPr>
              <w:tab/>
              <w:t>onoare</w:t>
            </w:r>
            <w:r>
              <w:rPr>
                <w:color w:val="181818"/>
              </w:rPr>
              <w:tab/>
              <w:t>al</w:t>
            </w:r>
            <w:r>
              <w:rPr>
                <w:color w:val="181818"/>
              </w:rPr>
              <w:tab/>
              <w:t>studenților</w:t>
            </w:r>
            <w:r>
              <w:rPr>
                <w:color w:val="181818"/>
              </w:rPr>
              <w:tab/>
            </w:r>
            <w:r>
              <w:rPr>
                <w:color w:val="181818"/>
                <w:spacing w:val="-2"/>
              </w:rPr>
              <w:t>UTM</w:t>
            </w:r>
            <w:r>
              <w:rPr>
                <w:spacing w:val="-52"/>
              </w:rPr>
              <w:t xml:space="preserve"> </w:t>
            </w:r>
            <w:hyperlink r:id="rId14">
              <w:r>
                <w:rPr>
                  <w:u w:val="single"/>
                </w:rPr>
                <w:t>https://utm.md/acte_normative/interne/codOnoare.pdf</w:t>
              </w:r>
            </w:hyperlink>
          </w:p>
          <w:p w14:paraId="6B1B5962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right="101" w:firstLine="141"/>
            </w:pPr>
            <w:r>
              <w:rPr>
                <w:color w:val="181818"/>
              </w:rPr>
              <w:t>Gore,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W.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J.</w:t>
            </w:r>
            <w:r>
              <w:rPr>
                <w:color w:val="181818"/>
                <w:spacing w:val="19"/>
              </w:rPr>
              <w:t xml:space="preserve"> </w:t>
            </w:r>
            <w:r>
              <w:rPr>
                <w:color w:val="181818"/>
              </w:rPr>
              <w:t>si</w:t>
            </w:r>
            <w:r>
              <w:rPr>
                <w:color w:val="181818"/>
                <w:spacing w:val="22"/>
              </w:rPr>
              <w:t xml:space="preserve"> </w:t>
            </w:r>
            <w:proofErr w:type="spellStart"/>
            <w:r>
              <w:rPr>
                <w:color w:val="181818"/>
              </w:rPr>
              <w:t>Dyson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J.</w:t>
            </w:r>
            <w:r>
              <w:rPr>
                <w:color w:val="181818"/>
                <w:spacing w:val="19"/>
              </w:rPr>
              <w:t xml:space="preserve"> </w:t>
            </w:r>
            <w:r>
              <w:rPr>
                <w:color w:val="181818"/>
              </w:rPr>
              <w:t>W.,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The</w:t>
            </w:r>
            <w:r>
              <w:rPr>
                <w:color w:val="181818"/>
                <w:spacing w:val="21"/>
              </w:rPr>
              <w:t xml:space="preserve"> </w:t>
            </w:r>
            <w:proofErr w:type="spellStart"/>
            <w:r>
              <w:rPr>
                <w:color w:val="181818"/>
              </w:rPr>
              <w:t>making</w:t>
            </w:r>
            <w:proofErr w:type="spellEnd"/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of</w:t>
            </w:r>
            <w:r>
              <w:rPr>
                <w:color w:val="181818"/>
                <w:spacing w:val="21"/>
              </w:rPr>
              <w:t xml:space="preserve"> </w:t>
            </w:r>
            <w:proofErr w:type="spellStart"/>
            <w:r>
              <w:rPr>
                <w:color w:val="181818"/>
              </w:rPr>
              <w:t>decisions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London,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The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Press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of</w:t>
            </w:r>
            <w:r>
              <w:rPr>
                <w:color w:val="181818"/>
                <w:spacing w:val="18"/>
              </w:rPr>
              <w:t xml:space="preserve"> </w:t>
            </w:r>
            <w:proofErr w:type="spellStart"/>
            <w:r>
              <w:rPr>
                <w:color w:val="181818"/>
              </w:rPr>
              <w:t>Glencol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-52"/>
              </w:rPr>
              <w:t xml:space="preserve"> </w:t>
            </w:r>
            <w:proofErr w:type="spellStart"/>
            <w:r>
              <w:rPr>
                <w:color w:val="181818"/>
              </w:rPr>
              <w:t>Gallier-Maomillam</w:t>
            </w:r>
            <w:proofErr w:type="spellEnd"/>
            <w:r>
              <w:rPr>
                <w:color w:val="181818"/>
              </w:rPr>
              <w:t xml:space="preserve"> Ltd. 1964.</w:t>
            </w:r>
          </w:p>
          <w:p w14:paraId="1340FFA3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right="2448" w:firstLine="141"/>
            </w:pPr>
            <w:r>
              <w:rPr>
                <w:color w:val="181818"/>
              </w:rPr>
              <w:t>Legea Nr.82 din 25-05-2017 integrității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spacing w:val="-1"/>
                  <w:u w:val="single"/>
                </w:rPr>
                <w:t>https://www.legis.md/cautare/getResults?doc_id=120706&amp;lang=ro</w:t>
              </w:r>
            </w:hyperlink>
          </w:p>
          <w:p w14:paraId="3F9BCD95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right="96" w:firstLine="141"/>
            </w:pPr>
            <w:r>
              <w:rPr>
                <w:color w:val="181818"/>
              </w:rPr>
              <w:t>Miclea,</w:t>
            </w:r>
            <w:r>
              <w:rPr>
                <w:color w:val="181818"/>
                <w:spacing w:val="13"/>
              </w:rPr>
              <w:t xml:space="preserve"> </w:t>
            </w:r>
            <w:proofErr w:type="spellStart"/>
            <w:r>
              <w:rPr>
                <w:color w:val="181818"/>
              </w:rPr>
              <w:t>M.Psihologie</w:t>
            </w:r>
            <w:proofErr w:type="spellEnd"/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cognitivă.</w:t>
            </w:r>
            <w:r>
              <w:rPr>
                <w:color w:val="181818"/>
                <w:spacing w:val="14"/>
              </w:rPr>
              <w:t xml:space="preserve"> </w:t>
            </w:r>
            <w:r>
              <w:rPr>
                <w:color w:val="181818"/>
              </w:rPr>
              <w:t>Modele</w:t>
            </w:r>
            <w:r>
              <w:rPr>
                <w:color w:val="181818"/>
                <w:spacing w:val="15"/>
              </w:rPr>
              <w:t xml:space="preserve"> </w:t>
            </w:r>
            <w:proofErr w:type="spellStart"/>
            <w:r>
              <w:rPr>
                <w:color w:val="181818"/>
              </w:rPr>
              <w:t>teoretico</w:t>
            </w:r>
            <w:proofErr w:type="spellEnd"/>
            <w:r>
              <w:rPr>
                <w:color w:val="181818"/>
              </w:rPr>
              <w:t>-experimentale,</w:t>
            </w:r>
            <w:r>
              <w:rPr>
                <w:color w:val="181818"/>
                <w:spacing w:val="14"/>
              </w:rPr>
              <w:t xml:space="preserve"> </w:t>
            </w:r>
            <w:proofErr w:type="spellStart"/>
            <w:r>
              <w:rPr>
                <w:color w:val="181818"/>
              </w:rPr>
              <w:t>Iasi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14"/>
              </w:rPr>
              <w:t xml:space="preserve"> </w:t>
            </w:r>
            <w:r>
              <w:rPr>
                <w:color w:val="181818"/>
              </w:rPr>
              <w:t>Editura</w:t>
            </w:r>
            <w:r>
              <w:rPr>
                <w:color w:val="181818"/>
                <w:spacing w:val="14"/>
              </w:rPr>
              <w:t xml:space="preserve"> </w:t>
            </w:r>
            <w:r>
              <w:rPr>
                <w:color w:val="181818"/>
              </w:rPr>
              <w:t>Polirom,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1999.</w:t>
            </w:r>
          </w:p>
          <w:p w14:paraId="572A9DE7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</w:tabs>
              <w:ind w:right="98" w:firstLine="141"/>
            </w:pPr>
            <w:r>
              <w:rPr>
                <w:color w:val="181818"/>
              </w:rPr>
              <w:t>Popescu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I.,</w:t>
            </w:r>
            <w:r>
              <w:rPr>
                <w:color w:val="181818"/>
                <w:spacing w:val="32"/>
              </w:rPr>
              <w:t xml:space="preserve"> </w:t>
            </w:r>
            <w:proofErr w:type="spellStart"/>
            <w:r>
              <w:rPr>
                <w:color w:val="181818"/>
              </w:rPr>
              <w:t>Gavanescu</w:t>
            </w:r>
            <w:proofErr w:type="spellEnd"/>
            <w:r>
              <w:rPr>
                <w:color w:val="181818"/>
                <w:spacing w:val="34"/>
              </w:rPr>
              <w:t xml:space="preserve"> </w:t>
            </w:r>
            <w:r>
              <w:rPr>
                <w:color w:val="181818"/>
              </w:rPr>
              <w:t>P.,</w:t>
            </w:r>
            <w:r>
              <w:rPr>
                <w:color w:val="181818"/>
                <w:spacing w:val="28"/>
              </w:rPr>
              <w:t xml:space="preserve"> </w:t>
            </w:r>
            <w:proofErr w:type="spellStart"/>
            <w:r>
              <w:rPr>
                <w:color w:val="181818"/>
              </w:rPr>
              <w:t>Radulescu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D.,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Introducere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fundamentarea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deciziei,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Ed.</w:t>
            </w:r>
            <w:r>
              <w:rPr>
                <w:color w:val="181818"/>
                <w:spacing w:val="-52"/>
              </w:rPr>
              <w:t xml:space="preserve"> </w:t>
            </w:r>
            <w:proofErr w:type="spellStart"/>
            <w:r>
              <w:rPr>
                <w:color w:val="181818"/>
              </w:rPr>
              <w:t>stiintifica</w:t>
            </w:r>
            <w:proofErr w:type="spellEnd"/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Enciclo-pedica</w:t>
            </w:r>
            <w:proofErr w:type="spellEnd"/>
            <w:r>
              <w:rPr>
                <w:color w:val="181818"/>
              </w:rPr>
              <w:t xml:space="preserve">, </w:t>
            </w:r>
            <w:proofErr w:type="spellStart"/>
            <w:r>
              <w:rPr>
                <w:color w:val="181818"/>
              </w:rPr>
              <w:t>Bucuresti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1983.</w:t>
            </w:r>
          </w:p>
          <w:p w14:paraId="18F8796B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</w:tabs>
              <w:ind w:right="95" w:firstLine="141"/>
            </w:pPr>
            <w:proofErr w:type="spellStart"/>
            <w:r>
              <w:rPr>
                <w:color w:val="181818"/>
              </w:rPr>
              <w:t>Plous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Scott,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The</w:t>
            </w:r>
            <w:r>
              <w:rPr>
                <w:color w:val="181818"/>
                <w:spacing w:val="27"/>
              </w:rPr>
              <w:t xml:space="preserve"> </w:t>
            </w:r>
            <w:proofErr w:type="spellStart"/>
            <w:r>
              <w:rPr>
                <w:color w:val="181818"/>
              </w:rPr>
              <w:t>Psychology</w:t>
            </w:r>
            <w:proofErr w:type="spellEnd"/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of</w:t>
            </w:r>
            <w:r>
              <w:rPr>
                <w:color w:val="181818"/>
                <w:spacing w:val="28"/>
              </w:rPr>
              <w:t xml:space="preserve"> </w:t>
            </w:r>
            <w:proofErr w:type="spellStart"/>
            <w:r>
              <w:rPr>
                <w:color w:val="181818"/>
              </w:rPr>
              <w:t>Judjement</w:t>
            </w:r>
            <w:proofErr w:type="spellEnd"/>
            <w:r>
              <w:rPr>
                <w:color w:val="181818"/>
                <w:spacing w:val="26"/>
              </w:rPr>
              <w:t xml:space="preserve"> </w:t>
            </w:r>
            <w:proofErr w:type="spellStart"/>
            <w:r>
              <w:rPr>
                <w:color w:val="181818"/>
              </w:rPr>
              <w:t>and</w:t>
            </w:r>
            <w:proofErr w:type="spellEnd"/>
            <w:r>
              <w:rPr>
                <w:color w:val="181818"/>
                <w:spacing w:val="28"/>
              </w:rPr>
              <w:t xml:space="preserve"> </w:t>
            </w:r>
            <w:proofErr w:type="spellStart"/>
            <w:r>
              <w:rPr>
                <w:color w:val="181818"/>
              </w:rPr>
              <w:t>Decision</w:t>
            </w:r>
            <w:proofErr w:type="spellEnd"/>
            <w:r>
              <w:rPr>
                <w:color w:val="181818"/>
                <w:spacing w:val="27"/>
              </w:rPr>
              <w:t xml:space="preserve"> </w:t>
            </w:r>
            <w:proofErr w:type="spellStart"/>
            <w:r>
              <w:rPr>
                <w:color w:val="181818"/>
              </w:rPr>
              <w:t>Making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27"/>
              </w:rPr>
              <w:t xml:space="preserve"> </w:t>
            </w:r>
            <w:proofErr w:type="spellStart"/>
            <w:r>
              <w:rPr>
                <w:color w:val="181818"/>
              </w:rPr>
              <w:t>McGraw</w:t>
            </w:r>
            <w:proofErr w:type="spellEnd"/>
            <w:r>
              <w:rPr>
                <w:color w:val="181818"/>
              </w:rPr>
              <w:t>-Hill</w:t>
            </w:r>
            <w:r>
              <w:rPr>
                <w:color w:val="181818"/>
                <w:spacing w:val="29"/>
              </w:rPr>
              <w:t xml:space="preserve"> </w:t>
            </w:r>
            <w:r>
              <w:rPr>
                <w:color w:val="181818"/>
              </w:rPr>
              <w:t>Inc.,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1993</w:t>
            </w:r>
          </w:p>
          <w:p w14:paraId="0F56B0D3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2002"/>
                <w:tab w:val="left" w:pos="3305"/>
                <w:tab w:val="left" w:pos="3835"/>
                <w:tab w:val="left" w:pos="4696"/>
                <w:tab w:val="left" w:pos="5346"/>
                <w:tab w:val="left" w:pos="6711"/>
              </w:tabs>
              <w:ind w:right="92" w:firstLine="141"/>
            </w:pPr>
            <w:r>
              <w:rPr>
                <w:color w:val="181818"/>
              </w:rPr>
              <w:t>Regulament</w:t>
            </w:r>
            <w:r>
              <w:rPr>
                <w:color w:val="181818"/>
              </w:rPr>
              <w:tab/>
            </w:r>
            <w:proofErr w:type="spellStart"/>
            <w:r>
              <w:rPr>
                <w:color w:val="181818"/>
              </w:rPr>
              <w:t>antiplagiat</w:t>
            </w:r>
            <w:proofErr w:type="spellEnd"/>
            <w:r>
              <w:rPr>
                <w:color w:val="181818"/>
              </w:rPr>
              <w:tab/>
              <w:t>al</w:t>
            </w:r>
            <w:r>
              <w:rPr>
                <w:color w:val="181818"/>
              </w:rPr>
              <w:tab/>
              <w:t>UTM</w:t>
            </w:r>
            <w:r>
              <w:rPr>
                <w:color w:val="181818"/>
              </w:rPr>
              <w:tab/>
              <w:t>din</w:t>
            </w:r>
            <w:r>
              <w:rPr>
                <w:color w:val="181818"/>
              </w:rPr>
              <w:tab/>
              <w:t>25.03.2019</w:t>
            </w:r>
            <w:r>
              <w:rPr>
                <w:color w:val="181818"/>
              </w:rPr>
              <w:tab/>
            </w:r>
            <w:hyperlink r:id="rId16">
              <w:r>
                <w:rPr>
                  <w:spacing w:val="-1"/>
                  <w:u w:val="single"/>
                </w:rPr>
                <w:t>https://utm.md/wp-</w:t>
              </w:r>
            </w:hyperlink>
            <w:r>
              <w:rPr>
                <w:spacing w:val="-52"/>
              </w:rPr>
              <w:t xml:space="preserve"> </w:t>
            </w:r>
            <w:hyperlink r:id="rId17">
              <w:r>
                <w:rPr>
                  <w:u w:val="single"/>
                </w:rPr>
                <w:t>content/uploads/2019/04/Regulament-antiplagiat_UTM-2019-_final.pdf</w:t>
              </w:r>
            </w:hyperlink>
          </w:p>
          <w:p w14:paraId="0BCA55EA" w14:textId="77777777" w:rsidR="00627D0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firstLine="141"/>
            </w:pPr>
            <w:hyperlink r:id="rId18">
              <w:r>
                <w:rPr>
                  <w:u w:val="single"/>
                </w:rPr>
                <w:t>Regulamentul</w:t>
              </w:r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de</w:t>
              </w:r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organizare</w:t>
              </w:r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şi</w:t>
              </w:r>
              <w:r>
                <w:rPr>
                  <w:spacing w:val="14"/>
                  <w:u w:val="single"/>
                </w:rPr>
                <w:t xml:space="preserve"> </w:t>
              </w:r>
              <w:proofErr w:type="spellStart"/>
              <w:r>
                <w:rPr>
                  <w:u w:val="single"/>
                </w:rPr>
                <w:t>funcţionare</w:t>
              </w:r>
              <w:proofErr w:type="spellEnd"/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a</w:t>
              </w:r>
              <w:r>
                <w:rPr>
                  <w:spacing w:val="12"/>
                  <w:u w:val="single"/>
                </w:rPr>
                <w:t xml:space="preserve"> </w:t>
              </w:r>
              <w:r>
                <w:rPr>
                  <w:u w:val="single"/>
                </w:rPr>
                <w:t>Comisiei</w:t>
              </w:r>
              <w:r>
                <w:rPr>
                  <w:spacing w:val="12"/>
                  <w:u w:val="single"/>
                </w:rPr>
                <w:t xml:space="preserve"> </w:t>
              </w:r>
              <w:r>
                <w:rPr>
                  <w:u w:val="single"/>
                </w:rPr>
                <w:t>de</w:t>
              </w:r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Etică</w:t>
              </w:r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a</w:t>
              </w:r>
              <w:r>
                <w:rPr>
                  <w:spacing w:val="13"/>
                  <w:u w:val="single"/>
                </w:rPr>
                <w:t xml:space="preserve"> </w:t>
              </w:r>
              <w:proofErr w:type="spellStart"/>
              <w:r>
                <w:rPr>
                  <w:u w:val="single"/>
                </w:rPr>
                <w:t>Agenţiei</w:t>
              </w:r>
              <w:proofErr w:type="spellEnd"/>
              <w:r>
                <w:rPr>
                  <w:spacing w:val="13"/>
                  <w:u w:val="single"/>
                </w:rPr>
                <w:t xml:space="preserve"> </w:t>
              </w:r>
              <w:proofErr w:type="spellStart"/>
              <w:r>
                <w:rPr>
                  <w:u w:val="single"/>
                </w:rPr>
                <w:t>Naţionale</w:t>
              </w:r>
              <w:proofErr w:type="spellEnd"/>
              <w:r>
                <w:rPr>
                  <w:spacing w:val="13"/>
                  <w:u w:val="single"/>
                </w:rPr>
                <w:t xml:space="preserve"> </w:t>
              </w:r>
              <w:r>
                <w:rPr>
                  <w:u w:val="single"/>
                </w:rPr>
                <w:t>de</w:t>
              </w:r>
            </w:hyperlink>
          </w:p>
          <w:p w14:paraId="6C4E9B84" w14:textId="77777777" w:rsidR="00627D02" w:rsidRDefault="00000000">
            <w:pPr>
              <w:pStyle w:val="TableParagraph"/>
              <w:tabs>
                <w:tab w:val="left" w:pos="1340"/>
                <w:tab w:val="left" w:pos="1767"/>
                <w:tab w:val="left" w:pos="2801"/>
                <w:tab w:val="left" w:pos="3302"/>
                <w:tab w:val="left" w:pos="4399"/>
                <w:tab w:val="left" w:pos="4871"/>
                <w:tab w:val="left" w:pos="6042"/>
                <w:tab w:val="left" w:pos="6543"/>
                <w:tab w:val="left" w:pos="7701"/>
              </w:tabs>
              <w:spacing w:line="252" w:lineRule="exact"/>
              <w:ind w:left="143" w:right="101"/>
            </w:pPr>
            <w:hyperlink r:id="rId19">
              <w:r>
                <w:rPr>
                  <w:u w:val="single"/>
                </w:rPr>
                <w:t>Asigurare</w:t>
              </w:r>
              <w:r>
                <w:rPr>
                  <w:u w:val="single"/>
                </w:rPr>
                <w:tab/>
                <w:t>a</w:t>
              </w:r>
              <w:r>
                <w:rPr>
                  <w:u w:val="single"/>
                </w:rPr>
                <w:tab/>
                <w:t>Calităţii</w:t>
              </w:r>
              <w:r>
                <w:rPr>
                  <w:u w:val="single"/>
                </w:rPr>
                <w:tab/>
                <w:t>în</w:t>
              </w:r>
              <w:r>
                <w:rPr>
                  <w:u w:val="single"/>
                </w:rPr>
                <w:tab/>
                <w:t>Educaţie</w:t>
              </w:r>
              <w:r>
                <w:rPr>
                  <w:u w:val="single"/>
                </w:rPr>
                <w:tab/>
                <w:t>şi</w:t>
              </w:r>
              <w:r>
                <w:rPr>
                  <w:u w:val="single"/>
                </w:rPr>
                <w:tab/>
                <w:t>Cercetare</w:t>
              </w:r>
              <w:r>
                <w:rPr>
                  <w:u w:val="single"/>
                </w:rPr>
                <w:tab/>
                <w:t>în</w:t>
              </w:r>
              <w:r>
                <w:rPr>
                  <w:u w:val="single"/>
                </w:rPr>
                <w:tab/>
                <w:t>domeniul</w:t>
              </w:r>
              <w:r>
                <w:rPr>
                  <w:u w:val="single"/>
                </w:rPr>
                <w:tab/>
              </w:r>
              <w:r>
                <w:rPr>
                  <w:spacing w:val="-1"/>
                  <w:u w:val="single"/>
                </w:rPr>
                <w:t>atestării</w:t>
              </w:r>
            </w:hyperlink>
            <w:r>
              <w:rPr>
                <w:spacing w:val="-52"/>
              </w:rPr>
              <w:t xml:space="preserve"> </w:t>
            </w:r>
            <w:hyperlink r:id="rId20">
              <w:r>
                <w:rPr>
                  <w:u w:val="single"/>
                </w:rPr>
                <w:t>http://www.cnaa.md/files/normative-acts/normative-acts-anacec-attestation/ethics-</w:t>
              </w:r>
            </w:hyperlink>
          </w:p>
        </w:tc>
      </w:tr>
    </w:tbl>
    <w:p w14:paraId="08B003DB" w14:textId="77777777" w:rsidR="00627D02" w:rsidRDefault="00627D02">
      <w:pPr>
        <w:spacing w:line="252" w:lineRule="exact"/>
        <w:sectPr w:rsidR="00627D02">
          <w:headerReference w:type="default" r:id="rId21"/>
          <w:pgSz w:w="12240" w:h="15840"/>
          <w:pgMar w:top="1480" w:right="780" w:bottom="280" w:left="1060" w:header="514" w:footer="0" w:gutter="0"/>
          <w:cols w:space="720"/>
        </w:sect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10"/>
      </w:tblGrid>
      <w:tr w:rsidR="00627D02" w14:paraId="64B670B6" w14:textId="77777777">
        <w:trPr>
          <w:trHeight w:val="1449"/>
        </w:trPr>
        <w:tc>
          <w:tcPr>
            <w:tcW w:w="1416" w:type="dxa"/>
          </w:tcPr>
          <w:p w14:paraId="63908BEC" w14:textId="77777777" w:rsidR="00627D02" w:rsidRDefault="00627D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0" w:type="dxa"/>
          </w:tcPr>
          <w:p w14:paraId="3B54D2BF" w14:textId="77777777" w:rsidR="00627D02" w:rsidRDefault="00000000">
            <w:pPr>
              <w:pStyle w:val="TableParagraph"/>
              <w:spacing w:before="6" w:line="252" w:lineRule="exact"/>
              <w:ind w:left="143"/>
            </w:pPr>
            <w:hyperlink r:id="rId22">
              <w:proofErr w:type="spellStart"/>
              <w:r>
                <w:rPr>
                  <w:u w:val="single"/>
                </w:rPr>
                <w:t>committee</w:t>
              </w:r>
              <w:proofErr w:type="spellEnd"/>
              <w:r>
                <w:rPr>
                  <w:u w:val="single"/>
                </w:rPr>
                <w:t>/regulament-comisie-etica.pdf</w:t>
              </w:r>
            </w:hyperlink>
          </w:p>
          <w:p w14:paraId="4025C673" w14:textId="77777777" w:rsidR="00627D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ind w:right="99" w:firstLine="141"/>
              <w:rPr>
                <w:rFonts w:ascii="Georgia" w:hAnsi="Georgia"/>
                <w:color w:val="181818"/>
              </w:rPr>
            </w:pPr>
            <w:r>
              <w:rPr>
                <w:color w:val="181818"/>
              </w:rPr>
              <w:t>Socaciu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E.,</w:t>
            </w:r>
            <w:r>
              <w:rPr>
                <w:color w:val="181818"/>
                <w:spacing w:val="20"/>
              </w:rPr>
              <w:t xml:space="preserve"> </w:t>
            </w:r>
            <w:proofErr w:type="spellStart"/>
            <w:r>
              <w:rPr>
                <w:color w:val="181818"/>
              </w:rPr>
              <w:t>Vică</w:t>
            </w:r>
            <w:proofErr w:type="spellEnd"/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C.,</w:t>
            </w:r>
            <w:r>
              <w:rPr>
                <w:color w:val="181818"/>
                <w:spacing w:val="18"/>
              </w:rPr>
              <w:t xml:space="preserve"> </w:t>
            </w:r>
            <w:r>
              <w:rPr>
                <w:color w:val="181818"/>
              </w:rPr>
              <w:t>Mihailov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E.,</w:t>
            </w:r>
            <w:r>
              <w:rPr>
                <w:color w:val="181818"/>
                <w:spacing w:val="20"/>
              </w:rPr>
              <w:t xml:space="preserve"> </w:t>
            </w:r>
            <w:proofErr w:type="spellStart"/>
            <w:r>
              <w:rPr>
                <w:color w:val="181818"/>
              </w:rPr>
              <w:t>Gibea</w:t>
            </w:r>
            <w:proofErr w:type="spellEnd"/>
            <w:r>
              <w:rPr>
                <w:color w:val="181818"/>
                <w:spacing w:val="19"/>
              </w:rPr>
              <w:t xml:space="preserve"> </w:t>
            </w:r>
            <w:r>
              <w:rPr>
                <w:color w:val="181818"/>
              </w:rPr>
              <w:t>T</w:t>
            </w:r>
            <w:r>
              <w:rPr>
                <w:color w:val="181818"/>
                <w:spacing w:val="20"/>
              </w:rPr>
              <w:t xml:space="preserve"> </w:t>
            </w:r>
            <w:r>
              <w:rPr>
                <w:color w:val="181818"/>
              </w:rPr>
              <w:t>etc.</w:t>
            </w:r>
            <w:r>
              <w:rPr>
                <w:color w:val="181818"/>
                <w:spacing w:val="22"/>
              </w:rPr>
              <w:t xml:space="preserve"> </w:t>
            </w:r>
            <w:r>
              <w:rPr>
                <w:color w:val="181818"/>
              </w:rPr>
              <w:t>Etică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21"/>
              </w:rPr>
              <w:t xml:space="preserve"> </w:t>
            </w:r>
            <w:r>
              <w:rPr>
                <w:color w:val="181818"/>
              </w:rPr>
              <w:t>integritate</w:t>
            </w:r>
            <w:r>
              <w:rPr>
                <w:color w:val="181818"/>
                <w:spacing w:val="18"/>
              </w:rPr>
              <w:t xml:space="preserve"> </w:t>
            </w:r>
            <w:r>
              <w:rPr>
                <w:color w:val="181818"/>
              </w:rPr>
              <w:t>academică.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București, 2018</w:t>
            </w:r>
          </w:p>
          <w:p w14:paraId="043AF42F" w14:textId="77777777" w:rsidR="00627D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2" w:line="237" w:lineRule="auto"/>
              <w:ind w:right="99" w:firstLine="141"/>
              <w:rPr>
                <w:color w:val="181818"/>
                <w:sz w:val="24"/>
              </w:rPr>
            </w:pPr>
            <w:r>
              <w:rPr>
                <w:color w:val="181818"/>
              </w:rPr>
              <w:t>Zlate,</w:t>
            </w:r>
            <w:r>
              <w:rPr>
                <w:color w:val="181818"/>
                <w:spacing w:val="27"/>
              </w:rPr>
              <w:t xml:space="preserve"> </w:t>
            </w:r>
            <w:proofErr w:type="spellStart"/>
            <w:r>
              <w:rPr>
                <w:color w:val="181818"/>
              </w:rPr>
              <w:t>Mielu</w:t>
            </w:r>
            <w:proofErr w:type="spellEnd"/>
            <w:r>
              <w:rPr>
                <w:color w:val="181818"/>
              </w:rPr>
              <w:t>.</w:t>
            </w:r>
            <w:r>
              <w:rPr>
                <w:color w:val="181818"/>
                <w:spacing w:val="30"/>
              </w:rPr>
              <w:t xml:space="preserve"> </w:t>
            </w:r>
            <w:r>
              <w:rPr>
                <w:color w:val="181818"/>
              </w:rPr>
              <w:t>Tratat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27"/>
              </w:rPr>
              <w:t xml:space="preserve"> </w:t>
            </w:r>
            <w:r>
              <w:rPr>
                <w:color w:val="181818"/>
              </w:rPr>
              <w:t>psihologie</w:t>
            </w:r>
            <w:r>
              <w:rPr>
                <w:color w:val="181818"/>
                <w:spacing w:val="31"/>
              </w:rPr>
              <w:t xml:space="preserve"> </w:t>
            </w:r>
            <w:proofErr w:type="spellStart"/>
            <w:r>
              <w:rPr>
                <w:color w:val="181818"/>
              </w:rPr>
              <w:t>organizaţional</w:t>
            </w:r>
            <w:proofErr w:type="spellEnd"/>
            <w:r>
              <w:rPr>
                <w:color w:val="181818"/>
              </w:rPr>
              <w:t>-managerială,</w:t>
            </w:r>
            <w:r>
              <w:rPr>
                <w:color w:val="181818"/>
                <w:spacing w:val="31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29"/>
              </w:rPr>
              <w:t xml:space="preserve"> </w:t>
            </w:r>
            <w:r>
              <w:rPr>
                <w:color w:val="181818"/>
              </w:rPr>
              <w:t>Editura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Polirom,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2007.</w:t>
            </w:r>
          </w:p>
        </w:tc>
      </w:tr>
      <w:tr w:rsidR="00627D02" w14:paraId="2B655050" w14:textId="77777777">
        <w:trPr>
          <w:trHeight w:val="1629"/>
        </w:trPr>
        <w:tc>
          <w:tcPr>
            <w:tcW w:w="1416" w:type="dxa"/>
          </w:tcPr>
          <w:p w14:paraId="460ED474" w14:textId="77777777" w:rsidR="00627D02" w:rsidRDefault="00000000">
            <w:pPr>
              <w:pStyle w:val="TableParagraph"/>
              <w:spacing w:before="61"/>
            </w:pPr>
            <w:r>
              <w:t>Suplimentare</w:t>
            </w:r>
          </w:p>
        </w:tc>
        <w:tc>
          <w:tcPr>
            <w:tcW w:w="8510" w:type="dxa"/>
          </w:tcPr>
          <w:p w14:paraId="41F933EB" w14:textId="77777777" w:rsidR="00627D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color w:val="181818"/>
                <w:sz w:val="20"/>
              </w:rPr>
            </w:pP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Bono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E.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Lateral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thinking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for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management.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Pelican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Books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1982.</w:t>
            </w:r>
          </w:p>
          <w:p w14:paraId="104986AE" w14:textId="77777777" w:rsidR="00627D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color w:val="181818"/>
                <w:sz w:val="20"/>
              </w:rPr>
            </w:pPr>
            <w:r>
              <w:rPr>
                <w:color w:val="181818"/>
                <w:sz w:val="20"/>
              </w:rPr>
              <w:t>G.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Gigerenzer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Reckoning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With</w:t>
            </w:r>
            <w:proofErr w:type="spellEnd"/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Risk</w:t>
            </w:r>
            <w:proofErr w:type="spellEnd"/>
            <w:r>
              <w:rPr>
                <w:color w:val="181818"/>
                <w:sz w:val="20"/>
              </w:rPr>
              <w:t>: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Learning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to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Live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With</w:t>
            </w:r>
            <w:proofErr w:type="spellEnd"/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Uncertainty</w:t>
            </w:r>
            <w:proofErr w:type="spellEnd"/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Penguin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Books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2002.</w:t>
            </w:r>
          </w:p>
          <w:p w14:paraId="6FC07F8C" w14:textId="77777777" w:rsidR="00627D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color w:val="181818"/>
                <w:sz w:val="20"/>
              </w:rPr>
            </w:pPr>
            <w:proofErr w:type="spellStart"/>
            <w:r>
              <w:rPr>
                <w:color w:val="181818"/>
                <w:sz w:val="20"/>
              </w:rPr>
              <w:t>Holsti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K.J.,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International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Politics</w:t>
            </w:r>
            <w:proofErr w:type="spellEnd"/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Framework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for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Analysis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Englewood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Cliffs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1995.</w:t>
            </w:r>
          </w:p>
          <w:p w14:paraId="46EA22DB" w14:textId="77777777" w:rsidR="00627D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29" w:lineRule="exact"/>
              <w:ind w:hanging="361"/>
              <w:jc w:val="both"/>
              <w:rPr>
                <w:color w:val="181818"/>
                <w:sz w:val="20"/>
              </w:rPr>
            </w:pPr>
            <w:proofErr w:type="spellStart"/>
            <w:r>
              <w:rPr>
                <w:color w:val="181818"/>
                <w:sz w:val="20"/>
              </w:rPr>
              <w:t>Kirkwood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Craig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W.,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Strategic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Decision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Making</w:t>
            </w:r>
            <w:proofErr w:type="spellEnd"/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Duxbury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Press,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1997.</w:t>
            </w:r>
          </w:p>
          <w:p w14:paraId="1F481549" w14:textId="77777777" w:rsidR="00627D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30" w:lineRule="exact"/>
              <w:ind w:right="100"/>
              <w:jc w:val="both"/>
              <w:rPr>
                <w:color w:val="181818"/>
              </w:rPr>
            </w:pPr>
            <w:proofErr w:type="spellStart"/>
            <w:r>
              <w:rPr>
                <w:color w:val="181818"/>
                <w:sz w:val="20"/>
              </w:rPr>
              <w:t>Svenson</w:t>
            </w:r>
            <w:proofErr w:type="spellEnd"/>
            <w:r>
              <w:rPr>
                <w:color w:val="181818"/>
                <w:sz w:val="20"/>
              </w:rPr>
              <w:t xml:space="preserve"> O (2003) </w:t>
            </w:r>
            <w:proofErr w:type="spellStart"/>
            <w:r>
              <w:rPr>
                <w:color w:val="181818"/>
                <w:sz w:val="20"/>
              </w:rPr>
              <w:t>Values</w:t>
            </w:r>
            <w:proofErr w:type="spellEnd"/>
            <w:r>
              <w:rPr>
                <w:color w:val="181818"/>
                <w:sz w:val="20"/>
              </w:rPr>
              <w:t xml:space="preserve">, </w:t>
            </w:r>
            <w:proofErr w:type="spellStart"/>
            <w:r>
              <w:rPr>
                <w:color w:val="181818"/>
                <w:sz w:val="20"/>
              </w:rPr>
              <w:t>affect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and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processes</w:t>
            </w:r>
            <w:proofErr w:type="spellEnd"/>
            <w:r>
              <w:rPr>
                <w:color w:val="181818"/>
                <w:sz w:val="20"/>
              </w:rPr>
              <w:t xml:space="preserve"> in </w:t>
            </w:r>
            <w:proofErr w:type="spellStart"/>
            <w:r>
              <w:rPr>
                <w:color w:val="181818"/>
                <w:sz w:val="20"/>
              </w:rPr>
              <w:t>human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decision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making</w:t>
            </w:r>
            <w:proofErr w:type="spellEnd"/>
            <w:r>
              <w:rPr>
                <w:color w:val="181818"/>
                <w:sz w:val="20"/>
              </w:rPr>
              <w:t xml:space="preserve">: a </w:t>
            </w:r>
            <w:proofErr w:type="spellStart"/>
            <w:r>
              <w:rPr>
                <w:color w:val="181818"/>
                <w:sz w:val="20"/>
              </w:rPr>
              <w:t>differentiation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and</w:t>
            </w:r>
            <w:proofErr w:type="spellEnd"/>
            <w:r>
              <w:rPr>
                <w:color w:val="181818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consolidation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theory</w:t>
            </w:r>
            <w:proofErr w:type="spellEnd"/>
            <w:r>
              <w:rPr>
                <w:color w:val="181818"/>
                <w:sz w:val="20"/>
              </w:rPr>
              <w:t xml:space="preserve"> perspective. In: Schneider SL, </w:t>
            </w:r>
            <w:proofErr w:type="spellStart"/>
            <w:r>
              <w:rPr>
                <w:color w:val="181818"/>
                <w:sz w:val="20"/>
              </w:rPr>
              <w:t>Shanteau</w:t>
            </w:r>
            <w:proofErr w:type="spellEnd"/>
            <w:r>
              <w:rPr>
                <w:color w:val="181818"/>
                <w:sz w:val="20"/>
              </w:rPr>
              <w:t xml:space="preserve"> J (</w:t>
            </w:r>
            <w:proofErr w:type="spellStart"/>
            <w:r>
              <w:rPr>
                <w:color w:val="181818"/>
                <w:sz w:val="20"/>
              </w:rPr>
              <w:t>eds</w:t>
            </w:r>
            <w:proofErr w:type="spellEnd"/>
            <w:r>
              <w:rPr>
                <w:color w:val="181818"/>
                <w:sz w:val="20"/>
              </w:rPr>
              <w:t xml:space="preserve">) </w:t>
            </w:r>
            <w:proofErr w:type="spellStart"/>
            <w:r>
              <w:rPr>
                <w:color w:val="181818"/>
                <w:sz w:val="20"/>
              </w:rPr>
              <w:t>Emerging</w:t>
            </w:r>
            <w:proofErr w:type="spellEnd"/>
            <w:r>
              <w:rPr>
                <w:color w:val="181818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perspectives</w:t>
            </w:r>
            <w:proofErr w:type="spellEnd"/>
            <w:r>
              <w:rPr>
                <w:color w:val="181818"/>
                <w:sz w:val="20"/>
              </w:rPr>
              <w:t xml:space="preserve"> on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judgment</w:t>
            </w:r>
            <w:proofErr w:type="spellEnd"/>
            <w:r>
              <w:rPr>
                <w:color w:val="18181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and</w:t>
            </w:r>
            <w:proofErr w:type="spellEnd"/>
            <w:r>
              <w:rPr>
                <w:color w:val="18181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decision</w:t>
            </w:r>
            <w:proofErr w:type="spellEnd"/>
            <w:r>
              <w:rPr>
                <w:color w:val="181818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81818"/>
                <w:sz w:val="20"/>
              </w:rPr>
              <w:t>research</w:t>
            </w:r>
            <w:proofErr w:type="spellEnd"/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Cambridge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University Press,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New York,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pp 287–326</w:t>
            </w:r>
          </w:p>
        </w:tc>
      </w:tr>
    </w:tbl>
    <w:p w14:paraId="68C6C8C7" w14:textId="77777777" w:rsidR="00627D02" w:rsidRDefault="00627D02">
      <w:pPr>
        <w:spacing w:before="6"/>
        <w:rPr>
          <w:b/>
          <w:sz w:val="10"/>
        </w:rPr>
      </w:pPr>
    </w:p>
    <w:p w14:paraId="2D117195" w14:textId="77777777" w:rsidR="00627D02" w:rsidRDefault="00000000">
      <w:pPr>
        <w:pStyle w:val="ListParagraph"/>
        <w:numPr>
          <w:ilvl w:val="0"/>
          <w:numId w:val="5"/>
        </w:numPr>
        <w:tabs>
          <w:tab w:val="left" w:pos="643"/>
        </w:tabs>
        <w:spacing w:before="92"/>
        <w:ind w:hanging="285"/>
        <w:rPr>
          <w:b/>
        </w:rPr>
      </w:pPr>
      <w:r>
        <w:rPr>
          <w:b/>
        </w:rPr>
        <w:t>Evaluare</w:t>
      </w:r>
    </w:p>
    <w:p w14:paraId="113F1B34" w14:textId="77777777" w:rsidR="00627D02" w:rsidRDefault="00627D02">
      <w:pPr>
        <w:spacing w:before="2"/>
        <w:rPr>
          <w:b/>
          <w:sz w:val="5"/>
        </w:rPr>
      </w:pPr>
    </w:p>
    <w:tbl>
      <w:tblPr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702"/>
        <w:gridCol w:w="1841"/>
        <w:gridCol w:w="1392"/>
        <w:gridCol w:w="3538"/>
      </w:tblGrid>
      <w:tr w:rsidR="00627D02" w14:paraId="6764DC44" w14:textId="77777777">
        <w:trPr>
          <w:trHeight w:val="251"/>
        </w:trPr>
        <w:tc>
          <w:tcPr>
            <w:tcW w:w="3406" w:type="dxa"/>
            <w:gridSpan w:val="2"/>
          </w:tcPr>
          <w:p w14:paraId="3D03449A" w14:textId="77777777" w:rsidR="00627D02" w:rsidRDefault="00000000">
            <w:pPr>
              <w:pStyle w:val="TableParagraph"/>
              <w:spacing w:line="232" w:lineRule="exact"/>
              <w:ind w:left="1264" w:right="1260"/>
              <w:jc w:val="center"/>
            </w:pPr>
            <w:r>
              <w:rPr>
                <w:color w:val="181818"/>
              </w:rPr>
              <w:t>Periodică</w:t>
            </w:r>
          </w:p>
        </w:tc>
        <w:tc>
          <w:tcPr>
            <w:tcW w:w="1841" w:type="dxa"/>
            <w:vMerge w:val="restart"/>
            <w:tcBorders>
              <w:right w:val="single" w:sz="4" w:space="0" w:color="000000"/>
            </w:tcBorders>
          </w:tcPr>
          <w:p w14:paraId="416B8FF4" w14:textId="77777777" w:rsidR="00627D02" w:rsidRDefault="00000000">
            <w:pPr>
              <w:pStyle w:val="TableParagraph"/>
              <w:spacing w:before="130"/>
              <w:ind w:left="569"/>
            </w:pPr>
            <w:r>
              <w:rPr>
                <w:color w:val="181818"/>
              </w:rPr>
              <w:t>Curentă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</w:tcBorders>
          </w:tcPr>
          <w:p w14:paraId="567E4C78" w14:textId="77777777" w:rsidR="00627D02" w:rsidRDefault="00000000">
            <w:pPr>
              <w:pStyle w:val="TableParagraph"/>
              <w:spacing w:line="252" w:lineRule="exact"/>
              <w:ind w:left="247" w:right="222" w:firstLine="158"/>
            </w:pPr>
            <w:r>
              <w:rPr>
                <w:color w:val="181818"/>
              </w:rPr>
              <w:t>Studiu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individual</w:t>
            </w:r>
          </w:p>
        </w:tc>
        <w:tc>
          <w:tcPr>
            <w:tcW w:w="3538" w:type="dxa"/>
            <w:vMerge w:val="restart"/>
          </w:tcPr>
          <w:p w14:paraId="464886B6" w14:textId="77777777" w:rsidR="00627D02" w:rsidRDefault="00000000">
            <w:pPr>
              <w:pStyle w:val="TableParagraph"/>
              <w:spacing w:before="130"/>
              <w:ind w:left="1177"/>
            </w:pPr>
            <w:r>
              <w:rPr>
                <w:color w:val="181818"/>
              </w:rPr>
              <w:t>Examen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final</w:t>
            </w:r>
          </w:p>
        </w:tc>
      </w:tr>
      <w:tr w:rsidR="00627D02" w14:paraId="3CC692AC" w14:textId="77777777">
        <w:trPr>
          <w:trHeight w:val="253"/>
        </w:trPr>
        <w:tc>
          <w:tcPr>
            <w:tcW w:w="1704" w:type="dxa"/>
          </w:tcPr>
          <w:p w14:paraId="236308FA" w14:textId="77777777" w:rsidR="00627D02" w:rsidRDefault="00000000">
            <w:pPr>
              <w:pStyle w:val="TableParagraph"/>
              <w:spacing w:line="234" w:lineRule="exact"/>
              <w:ind w:left="619" w:right="614"/>
              <w:jc w:val="center"/>
            </w:pPr>
            <w:r>
              <w:rPr>
                <w:color w:val="181818"/>
              </w:rPr>
              <w:t>EP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1</w:t>
            </w:r>
          </w:p>
        </w:tc>
        <w:tc>
          <w:tcPr>
            <w:tcW w:w="1702" w:type="dxa"/>
          </w:tcPr>
          <w:p w14:paraId="295C245B" w14:textId="77777777" w:rsidR="00627D02" w:rsidRDefault="00000000">
            <w:pPr>
              <w:pStyle w:val="TableParagraph"/>
              <w:spacing w:line="234" w:lineRule="exact"/>
              <w:ind w:left="616" w:right="614"/>
              <w:jc w:val="center"/>
            </w:pPr>
            <w:r>
              <w:rPr>
                <w:color w:val="181818"/>
              </w:rPr>
              <w:t>EP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2</w:t>
            </w:r>
          </w:p>
        </w:tc>
        <w:tc>
          <w:tcPr>
            <w:tcW w:w="1841" w:type="dxa"/>
            <w:vMerge/>
            <w:tcBorders>
              <w:top w:val="nil"/>
              <w:right w:val="single" w:sz="4" w:space="0" w:color="000000"/>
            </w:tcBorders>
          </w:tcPr>
          <w:p w14:paraId="4EEB801D" w14:textId="77777777" w:rsidR="00627D02" w:rsidRDefault="00627D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</w:tcBorders>
          </w:tcPr>
          <w:p w14:paraId="3B9EB632" w14:textId="77777777" w:rsidR="00627D02" w:rsidRDefault="00627D02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52C077F3" w14:textId="77777777" w:rsidR="00627D02" w:rsidRDefault="00627D02">
            <w:pPr>
              <w:rPr>
                <w:sz w:val="2"/>
                <w:szCs w:val="2"/>
              </w:rPr>
            </w:pPr>
          </w:p>
        </w:tc>
      </w:tr>
      <w:tr w:rsidR="00627D02" w14:paraId="74B376E4" w14:textId="77777777">
        <w:trPr>
          <w:trHeight w:val="251"/>
        </w:trPr>
        <w:tc>
          <w:tcPr>
            <w:tcW w:w="10177" w:type="dxa"/>
            <w:gridSpan w:val="5"/>
          </w:tcPr>
          <w:p w14:paraId="28F5B1D1" w14:textId="77777777" w:rsidR="00627D02" w:rsidRDefault="00000000">
            <w:pPr>
              <w:pStyle w:val="TableParagraph"/>
              <w:spacing w:line="232" w:lineRule="exact"/>
              <w:ind w:left="3913" w:right="3911"/>
              <w:jc w:val="center"/>
              <w:rPr>
                <w:b/>
              </w:rPr>
            </w:pPr>
            <w:r>
              <w:rPr>
                <w:b/>
                <w:color w:val="181818"/>
              </w:rPr>
              <w:t>Învăţământ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cu</w:t>
            </w:r>
            <w:r>
              <w:rPr>
                <w:b/>
                <w:color w:val="181818"/>
                <w:spacing w:val="-5"/>
              </w:rPr>
              <w:t xml:space="preserve"> </w:t>
            </w:r>
            <w:r>
              <w:rPr>
                <w:b/>
                <w:color w:val="181818"/>
              </w:rPr>
              <w:t>frecvenţă</w:t>
            </w:r>
          </w:p>
        </w:tc>
      </w:tr>
      <w:tr w:rsidR="00627D02" w14:paraId="52E726E5" w14:textId="77777777">
        <w:trPr>
          <w:trHeight w:val="253"/>
        </w:trPr>
        <w:tc>
          <w:tcPr>
            <w:tcW w:w="1704" w:type="dxa"/>
          </w:tcPr>
          <w:p w14:paraId="23E4EC1C" w14:textId="77777777" w:rsidR="00627D02" w:rsidRDefault="00000000">
            <w:pPr>
              <w:pStyle w:val="TableParagraph"/>
              <w:spacing w:line="234" w:lineRule="exact"/>
              <w:ind w:left="619" w:right="612"/>
              <w:jc w:val="center"/>
            </w:pPr>
            <w:r>
              <w:rPr>
                <w:color w:val="181818"/>
              </w:rPr>
              <w:t>20%</w:t>
            </w:r>
          </w:p>
        </w:tc>
        <w:tc>
          <w:tcPr>
            <w:tcW w:w="1702" w:type="dxa"/>
          </w:tcPr>
          <w:p w14:paraId="2042BB93" w14:textId="77777777" w:rsidR="00627D02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color w:val="181818"/>
              </w:rPr>
              <w:t>-</w:t>
            </w:r>
          </w:p>
        </w:tc>
        <w:tc>
          <w:tcPr>
            <w:tcW w:w="1841" w:type="dxa"/>
            <w:tcBorders>
              <w:right w:val="single" w:sz="4" w:space="0" w:color="000000"/>
            </w:tcBorders>
          </w:tcPr>
          <w:p w14:paraId="3B22C23B" w14:textId="77777777" w:rsidR="00627D02" w:rsidRDefault="00000000">
            <w:pPr>
              <w:pStyle w:val="TableParagraph"/>
              <w:spacing w:line="234" w:lineRule="exact"/>
              <w:ind w:left="695" w:right="691"/>
              <w:jc w:val="center"/>
            </w:pPr>
            <w:r>
              <w:rPr>
                <w:color w:val="181818"/>
              </w:rPr>
              <w:t>20%</w:t>
            </w:r>
          </w:p>
        </w:tc>
        <w:tc>
          <w:tcPr>
            <w:tcW w:w="1392" w:type="dxa"/>
            <w:tcBorders>
              <w:left w:val="single" w:sz="4" w:space="0" w:color="000000"/>
            </w:tcBorders>
          </w:tcPr>
          <w:p w14:paraId="3F822461" w14:textId="77777777" w:rsidR="00627D02" w:rsidRDefault="00000000">
            <w:pPr>
              <w:pStyle w:val="TableParagraph"/>
              <w:spacing w:line="234" w:lineRule="exact"/>
              <w:ind w:left="472" w:right="465"/>
              <w:jc w:val="center"/>
            </w:pPr>
            <w:r>
              <w:rPr>
                <w:color w:val="181818"/>
              </w:rPr>
              <w:t>20%</w:t>
            </w:r>
          </w:p>
        </w:tc>
        <w:tc>
          <w:tcPr>
            <w:tcW w:w="3538" w:type="dxa"/>
          </w:tcPr>
          <w:p w14:paraId="7EBA79FF" w14:textId="77777777" w:rsidR="00627D02" w:rsidRDefault="00000000">
            <w:pPr>
              <w:pStyle w:val="TableParagraph"/>
              <w:spacing w:line="234" w:lineRule="exact"/>
              <w:ind w:left="1543" w:right="1540"/>
              <w:jc w:val="center"/>
            </w:pPr>
            <w:r>
              <w:rPr>
                <w:color w:val="181818"/>
              </w:rPr>
              <w:t>40%</w:t>
            </w:r>
          </w:p>
        </w:tc>
      </w:tr>
      <w:tr w:rsidR="00627D02" w14:paraId="12F846C6" w14:textId="77777777">
        <w:trPr>
          <w:trHeight w:val="366"/>
        </w:trPr>
        <w:tc>
          <w:tcPr>
            <w:tcW w:w="10177" w:type="dxa"/>
            <w:gridSpan w:val="5"/>
          </w:tcPr>
          <w:p w14:paraId="08CBF164" w14:textId="77777777" w:rsidR="00627D02" w:rsidRDefault="00000000">
            <w:pPr>
              <w:pStyle w:val="TableParagraph"/>
              <w:spacing w:before="1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Georgia" w:hAnsi="Georgia"/>
                <w:color w:val="181818"/>
                <w:w w:val="95"/>
                <w:sz w:val="20"/>
              </w:rPr>
              <w:t>Standard</w:t>
            </w:r>
            <w:r>
              <w:rPr>
                <w:rFonts w:ascii="Georgia" w:hAnsi="Georgia"/>
                <w:color w:val="181818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minim</w:t>
            </w:r>
            <w:r>
              <w:rPr>
                <w:rFonts w:ascii="Georgia" w:hAnsi="Georgia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 performan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ţă</w:t>
            </w:r>
          </w:p>
        </w:tc>
      </w:tr>
      <w:tr w:rsidR="00627D02" w14:paraId="3FC4B8F4" w14:textId="77777777">
        <w:trPr>
          <w:trHeight w:val="1012"/>
        </w:trPr>
        <w:tc>
          <w:tcPr>
            <w:tcW w:w="10177" w:type="dxa"/>
            <w:gridSpan w:val="5"/>
          </w:tcPr>
          <w:p w14:paraId="59BFCB4E" w14:textId="77777777" w:rsidR="00627D02" w:rsidRDefault="00000000">
            <w:pPr>
              <w:pStyle w:val="TableParagraph"/>
              <w:spacing w:line="251" w:lineRule="exact"/>
              <w:ind w:left="103"/>
            </w:pPr>
            <w:proofErr w:type="spellStart"/>
            <w:r>
              <w:rPr>
                <w:color w:val="181818"/>
              </w:rPr>
              <w:t>Prezenţa</w:t>
            </w:r>
            <w:proofErr w:type="spellEnd"/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activitatea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prelegeri;</w:t>
            </w:r>
          </w:p>
          <w:p w14:paraId="2DE76413" w14:textId="77777777" w:rsidR="00627D02" w:rsidRDefault="00000000">
            <w:pPr>
              <w:pStyle w:val="TableParagraph"/>
              <w:spacing w:line="252" w:lineRule="exact"/>
              <w:ind w:left="103"/>
            </w:pPr>
            <w:proofErr w:type="spellStart"/>
            <w:r>
              <w:rPr>
                <w:color w:val="181818"/>
              </w:rPr>
              <w:t>Obţinerea</w:t>
            </w:r>
            <w:proofErr w:type="spellEnd"/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notei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minime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„5”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evaluarea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periodică,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evaluarea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curentă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lucrul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individual.</w:t>
            </w:r>
          </w:p>
          <w:p w14:paraId="20F70698" w14:textId="77777777" w:rsidR="00627D02" w:rsidRDefault="00000000">
            <w:pPr>
              <w:pStyle w:val="TableParagraph"/>
              <w:spacing w:line="252" w:lineRule="exact"/>
              <w:ind w:left="103"/>
            </w:pPr>
            <w:r>
              <w:rPr>
                <w:color w:val="181818"/>
              </w:rPr>
              <w:t>Examen: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însușirea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noțiunilor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fundamentale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17"/>
              </w:rPr>
              <w:t xml:space="preserve"> </w:t>
            </w:r>
            <w:r>
              <w:rPr>
                <w:color w:val="181818"/>
              </w:rPr>
              <w:t>domeniului</w:t>
            </w:r>
            <w:r>
              <w:rPr>
                <w:color w:val="181818"/>
                <w:spacing w:val="18"/>
              </w:rPr>
              <w:t xml:space="preserve"> </w:t>
            </w:r>
            <w:r>
              <w:rPr>
                <w:color w:val="181818"/>
              </w:rPr>
              <w:t>Eticii</w:t>
            </w:r>
            <w:r>
              <w:rPr>
                <w:color w:val="181818"/>
                <w:spacing w:val="18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6"/>
              </w:rPr>
              <w:t xml:space="preserve"> </w:t>
            </w:r>
            <w:r>
              <w:rPr>
                <w:color w:val="181818"/>
              </w:rPr>
              <w:t>evaluarea</w:t>
            </w:r>
            <w:r>
              <w:rPr>
                <w:color w:val="181818"/>
                <w:spacing w:val="23"/>
              </w:rPr>
              <w:t xml:space="preserve"> </w:t>
            </w:r>
            <w:r>
              <w:rPr>
                <w:color w:val="181818"/>
              </w:rPr>
              <w:t>standardelor</w:t>
            </w:r>
            <w:r>
              <w:rPr>
                <w:color w:val="181818"/>
                <w:spacing w:val="18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integritate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academică</w:t>
            </w:r>
          </w:p>
        </w:tc>
      </w:tr>
    </w:tbl>
    <w:p w14:paraId="78F84A45" w14:textId="77777777" w:rsidR="002B3395" w:rsidRDefault="002B3395"/>
    <w:sectPr w:rsidR="002B3395">
      <w:pgSz w:w="12240" w:h="15840"/>
      <w:pgMar w:top="1480" w:right="780" w:bottom="280" w:left="106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37B2" w14:textId="77777777" w:rsidR="002B3395" w:rsidRDefault="002B3395">
      <w:r>
        <w:separator/>
      </w:r>
    </w:p>
  </w:endnote>
  <w:endnote w:type="continuationSeparator" w:id="0">
    <w:p w14:paraId="24B9769B" w14:textId="77777777" w:rsidR="002B3395" w:rsidRDefault="002B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A081" w14:textId="77777777" w:rsidR="002B3395" w:rsidRDefault="002B3395">
      <w:r>
        <w:separator/>
      </w:r>
    </w:p>
  </w:footnote>
  <w:footnote w:type="continuationSeparator" w:id="0">
    <w:p w14:paraId="07CF3E09" w14:textId="77777777" w:rsidR="002B3395" w:rsidRDefault="002B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4486" w14:textId="77777777" w:rsidR="00627D02" w:rsidRDefault="00000000">
    <w:pPr>
      <w:pStyle w:val="BodyText"/>
      <w:spacing w:line="14" w:lineRule="auto"/>
      <w:rPr>
        <w:b w:val="0"/>
        <w:sz w:val="20"/>
      </w:rPr>
    </w:pPr>
    <w:r>
      <w:pict w14:anchorId="35F439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7.5pt;margin-top:63.15pt;width:152pt;height:12pt;z-index:-16004096;mso-position-horizontal-relative:page;mso-position-vertical-relative:page" filled="f" stroked="f">
          <v:textbox inset="0,0,0,0">
            <w:txbxContent>
              <w:p w14:paraId="3D9183AF" w14:textId="77777777" w:rsidR="00627D02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1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8"/>
                    <w:w w:val="95"/>
                    <w:sz w:val="20"/>
                  </w:rPr>
                  <w:t>DISCIPLINEI/</w:t>
                </w:r>
                <w:r>
                  <w:rPr>
                    <w:rFonts w:ascii="Calibri" w:hAnsi="Calibri"/>
                    <w:b/>
                    <w:color w:val="1F487C"/>
                    <w:spacing w:val="-7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F1FD" w14:textId="77777777" w:rsidR="00627D02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12896" behindDoc="1" locked="0" layoutInCell="1" allowOverlap="1" wp14:anchorId="754EEBA4" wp14:editId="6FB2F45A">
          <wp:simplePos x="0" y="0"/>
          <wp:positionH relativeFrom="page">
            <wp:posOffset>871855</wp:posOffset>
          </wp:positionH>
          <wp:positionV relativeFrom="page">
            <wp:posOffset>326390</wp:posOffset>
          </wp:positionV>
          <wp:extent cx="2475102" cy="618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102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5511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7.5pt;margin-top:63.15pt;width:152pt;height:12pt;z-index:-16003072;mso-position-horizontal-relative:page;mso-position-vertical-relative:page" filled="f" stroked="f">
          <v:textbox inset="0,0,0,0">
            <w:txbxContent>
              <w:p w14:paraId="4793109E" w14:textId="77777777" w:rsidR="00627D02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1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8"/>
                    <w:w w:val="95"/>
                    <w:sz w:val="20"/>
                  </w:rPr>
                  <w:t>DISCIPLINEI/</w:t>
                </w:r>
                <w:r>
                  <w:rPr>
                    <w:rFonts w:ascii="Calibri" w:hAnsi="Calibri"/>
                    <w:b/>
                    <w:color w:val="1F487C"/>
                    <w:spacing w:val="-7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686"/>
    <w:multiLevelType w:val="hybridMultilevel"/>
    <w:tmpl w:val="AAFC2D8A"/>
    <w:lvl w:ilvl="0" w:tplc="4C364236">
      <w:start w:val="1"/>
      <w:numFmt w:val="decimal"/>
      <w:lvlText w:val="%1."/>
      <w:lvlJc w:val="left"/>
      <w:pPr>
        <w:ind w:left="64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82569BDA">
      <w:numFmt w:val="bullet"/>
      <w:lvlText w:val="•"/>
      <w:lvlJc w:val="left"/>
      <w:pPr>
        <w:ind w:left="1616" w:hanging="284"/>
      </w:pPr>
      <w:rPr>
        <w:rFonts w:hint="default"/>
        <w:lang w:val="ro-RO" w:eastAsia="en-US" w:bidi="ar-SA"/>
      </w:rPr>
    </w:lvl>
    <w:lvl w:ilvl="2" w:tplc="A0986060">
      <w:numFmt w:val="bullet"/>
      <w:lvlText w:val="•"/>
      <w:lvlJc w:val="left"/>
      <w:pPr>
        <w:ind w:left="2592" w:hanging="284"/>
      </w:pPr>
      <w:rPr>
        <w:rFonts w:hint="default"/>
        <w:lang w:val="ro-RO" w:eastAsia="en-US" w:bidi="ar-SA"/>
      </w:rPr>
    </w:lvl>
    <w:lvl w:ilvl="3" w:tplc="C76E53C4">
      <w:numFmt w:val="bullet"/>
      <w:lvlText w:val="•"/>
      <w:lvlJc w:val="left"/>
      <w:pPr>
        <w:ind w:left="3568" w:hanging="284"/>
      </w:pPr>
      <w:rPr>
        <w:rFonts w:hint="default"/>
        <w:lang w:val="ro-RO" w:eastAsia="en-US" w:bidi="ar-SA"/>
      </w:rPr>
    </w:lvl>
    <w:lvl w:ilvl="4" w:tplc="D6922F5A">
      <w:numFmt w:val="bullet"/>
      <w:lvlText w:val="•"/>
      <w:lvlJc w:val="left"/>
      <w:pPr>
        <w:ind w:left="4544" w:hanging="284"/>
      </w:pPr>
      <w:rPr>
        <w:rFonts w:hint="default"/>
        <w:lang w:val="ro-RO" w:eastAsia="en-US" w:bidi="ar-SA"/>
      </w:rPr>
    </w:lvl>
    <w:lvl w:ilvl="5" w:tplc="F89880E8">
      <w:numFmt w:val="bullet"/>
      <w:lvlText w:val="•"/>
      <w:lvlJc w:val="left"/>
      <w:pPr>
        <w:ind w:left="5520" w:hanging="284"/>
      </w:pPr>
      <w:rPr>
        <w:rFonts w:hint="default"/>
        <w:lang w:val="ro-RO" w:eastAsia="en-US" w:bidi="ar-SA"/>
      </w:rPr>
    </w:lvl>
    <w:lvl w:ilvl="6" w:tplc="DBE4322A">
      <w:numFmt w:val="bullet"/>
      <w:lvlText w:val="•"/>
      <w:lvlJc w:val="left"/>
      <w:pPr>
        <w:ind w:left="6496" w:hanging="284"/>
      </w:pPr>
      <w:rPr>
        <w:rFonts w:hint="default"/>
        <w:lang w:val="ro-RO" w:eastAsia="en-US" w:bidi="ar-SA"/>
      </w:rPr>
    </w:lvl>
    <w:lvl w:ilvl="7" w:tplc="F62CA44E">
      <w:numFmt w:val="bullet"/>
      <w:lvlText w:val="•"/>
      <w:lvlJc w:val="left"/>
      <w:pPr>
        <w:ind w:left="7472" w:hanging="284"/>
      </w:pPr>
      <w:rPr>
        <w:rFonts w:hint="default"/>
        <w:lang w:val="ro-RO" w:eastAsia="en-US" w:bidi="ar-SA"/>
      </w:rPr>
    </w:lvl>
    <w:lvl w:ilvl="8" w:tplc="DC6C97C8">
      <w:numFmt w:val="bullet"/>
      <w:lvlText w:val="•"/>
      <w:lvlJc w:val="left"/>
      <w:pPr>
        <w:ind w:left="8448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0DB808CA"/>
    <w:multiLevelType w:val="hybridMultilevel"/>
    <w:tmpl w:val="9D5651FA"/>
    <w:lvl w:ilvl="0" w:tplc="781C2E58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709A34E0">
      <w:numFmt w:val="bullet"/>
      <w:lvlText w:val="•"/>
      <w:lvlJc w:val="left"/>
      <w:pPr>
        <w:ind w:left="1264" w:hanging="360"/>
      </w:pPr>
      <w:rPr>
        <w:rFonts w:hint="default"/>
        <w:lang w:val="ro-RO" w:eastAsia="en-US" w:bidi="ar-SA"/>
      </w:rPr>
    </w:lvl>
    <w:lvl w:ilvl="2" w:tplc="F02430B4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3" w:tplc="FA1A3B76">
      <w:numFmt w:val="bullet"/>
      <w:lvlText w:val="•"/>
      <w:lvlJc w:val="left"/>
      <w:pPr>
        <w:ind w:left="2872" w:hanging="360"/>
      </w:pPr>
      <w:rPr>
        <w:rFonts w:hint="default"/>
        <w:lang w:val="ro-RO" w:eastAsia="en-US" w:bidi="ar-SA"/>
      </w:rPr>
    </w:lvl>
    <w:lvl w:ilvl="4" w:tplc="A1F0145A">
      <w:numFmt w:val="bullet"/>
      <w:lvlText w:val="•"/>
      <w:lvlJc w:val="left"/>
      <w:pPr>
        <w:ind w:left="3676" w:hanging="360"/>
      </w:pPr>
      <w:rPr>
        <w:rFonts w:hint="default"/>
        <w:lang w:val="ro-RO" w:eastAsia="en-US" w:bidi="ar-SA"/>
      </w:rPr>
    </w:lvl>
    <w:lvl w:ilvl="5" w:tplc="33AE0A4C">
      <w:numFmt w:val="bullet"/>
      <w:lvlText w:val="•"/>
      <w:lvlJc w:val="left"/>
      <w:pPr>
        <w:ind w:left="4480" w:hanging="360"/>
      </w:pPr>
      <w:rPr>
        <w:rFonts w:hint="default"/>
        <w:lang w:val="ro-RO" w:eastAsia="en-US" w:bidi="ar-SA"/>
      </w:rPr>
    </w:lvl>
    <w:lvl w:ilvl="6" w:tplc="58A074F4">
      <w:numFmt w:val="bullet"/>
      <w:lvlText w:val="•"/>
      <w:lvlJc w:val="left"/>
      <w:pPr>
        <w:ind w:left="5284" w:hanging="360"/>
      </w:pPr>
      <w:rPr>
        <w:rFonts w:hint="default"/>
        <w:lang w:val="ro-RO" w:eastAsia="en-US" w:bidi="ar-SA"/>
      </w:rPr>
    </w:lvl>
    <w:lvl w:ilvl="7" w:tplc="0F6C1E5A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8" w:tplc="D18C5E7E">
      <w:numFmt w:val="bullet"/>
      <w:lvlText w:val="•"/>
      <w:lvlJc w:val="left"/>
      <w:pPr>
        <w:ind w:left="689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5AD42C6"/>
    <w:multiLevelType w:val="hybridMultilevel"/>
    <w:tmpl w:val="B6BA7742"/>
    <w:lvl w:ilvl="0" w:tplc="9F7E391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3B0220E4">
      <w:numFmt w:val="bullet"/>
      <w:lvlText w:val="•"/>
      <w:lvlJc w:val="left"/>
      <w:pPr>
        <w:ind w:left="976" w:hanging="284"/>
      </w:pPr>
      <w:rPr>
        <w:rFonts w:hint="default"/>
        <w:lang w:val="ro-RO" w:eastAsia="en-US" w:bidi="ar-SA"/>
      </w:rPr>
    </w:lvl>
    <w:lvl w:ilvl="2" w:tplc="0DAA804C">
      <w:numFmt w:val="bullet"/>
      <w:lvlText w:val="•"/>
      <w:lvlJc w:val="left"/>
      <w:pPr>
        <w:ind w:left="1812" w:hanging="284"/>
      </w:pPr>
      <w:rPr>
        <w:rFonts w:hint="default"/>
        <w:lang w:val="ro-RO" w:eastAsia="en-US" w:bidi="ar-SA"/>
      </w:rPr>
    </w:lvl>
    <w:lvl w:ilvl="3" w:tplc="76C83F40">
      <w:numFmt w:val="bullet"/>
      <w:lvlText w:val="•"/>
      <w:lvlJc w:val="left"/>
      <w:pPr>
        <w:ind w:left="2648" w:hanging="284"/>
      </w:pPr>
      <w:rPr>
        <w:rFonts w:hint="default"/>
        <w:lang w:val="ro-RO" w:eastAsia="en-US" w:bidi="ar-SA"/>
      </w:rPr>
    </w:lvl>
    <w:lvl w:ilvl="4" w:tplc="F8D24CA0">
      <w:numFmt w:val="bullet"/>
      <w:lvlText w:val="•"/>
      <w:lvlJc w:val="left"/>
      <w:pPr>
        <w:ind w:left="3484" w:hanging="284"/>
      </w:pPr>
      <w:rPr>
        <w:rFonts w:hint="default"/>
        <w:lang w:val="ro-RO" w:eastAsia="en-US" w:bidi="ar-SA"/>
      </w:rPr>
    </w:lvl>
    <w:lvl w:ilvl="5" w:tplc="2CEE2A28">
      <w:numFmt w:val="bullet"/>
      <w:lvlText w:val="•"/>
      <w:lvlJc w:val="left"/>
      <w:pPr>
        <w:ind w:left="4320" w:hanging="284"/>
      </w:pPr>
      <w:rPr>
        <w:rFonts w:hint="default"/>
        <w:lang w:val="ro-RO" w:eastAsia="en-US" w:bidi="ar-SA"/>
      </w:rPr>
    </w:lvl>
    <w:lvl w:ilvl="6" w:tplc="C3229342">
      <w:numFmt w:val="bullet"/>
      <w:lvlText w:val="•"/>
      <w:lvlJc w:val="left"/>
      <w:pPr>
        <w:ind w:left="5156" w:hanging="284"/>
      </w:pPr>
      <w:rPr>
        <w:rFonts w:hint="default"/>
        <w:lang w:val="ro-RO" w:eastAsia="en-US" w:bidi="ar-SA"/>
      </w:rPr>
    </w:lvl>
    <w:lvl w:ilvl="7" w:tplc="F00C88F2">
      <w:numFmt w:val="bullet"/>
      <w:lvlText w:val="•"/>
      <w:lvlJc w:val="left"/>
      <w:pPr>
        <w:ind w:left="5992" w:hanging="284"/>
      </w:pPr>
      <w:rPr>
        <w:rFonts w:hint="default"/>
        <w:lang w:val="ro-RO" w:eastAsia="en-US" w:bidi="ar-SA"/>
      </w:rPr>
    </w:lvl>
    <w:lvl w:ilvl="8" w:tplc="1256C0BE">
      <w:numFmt w:val="bullet"/>
      <w:lvlText w:val="•"/>
      <w:lvlJc w:val="left"/>
      <w:pPr>
        <w:ind w:left="6828" w:hanging="284"/>
      </w:pPr>
      <w:rPr>
        <w:rFonts w:hint="default"/>
        <w:lang w:val="ro-RO" w:eastAsia="en-US" w:bidi="ar-SA"/>
      </w:rPr>
    </w:lvl>
  </w:abstractNum>
  <w:abstractNum w:abstractNumId="3" w15:restartNumberingAfterBreak="0">
    <w:nsid w:val="62B87E51"/>
    <w:multiLevelType w:val="hybridMultilevel"/>
    <w:tmpl w:val="5A305A42"/>
    <w:lvl w:ilvl="0" w:tplc="1966DF32">
      <w:numFmt w:val="bullet"/>
      <w:lvlText w:val=""/>
      <w:lvlJc w:val="left"/>
      <w:pPr>
        <w:ind w:left="107" w:hanging="397"/>
      </w:pPr>
      <w:rPr>
        <w:rFonts w:ascii="Symbol" w:eastAsia="Symbol" w:hAnsi="Symbol" w:cs="Symbol" w:hint="default"/>
        <w:color w:val="181818"/>
        <w:w w:val="100"/>
        <w:sz w:val="22"/>
        <w:szCs w:val="22"/>
        <w:lang w:val="ro-RO" w:eastAsia="en-US" w:bidi="ar-SA"/>
      </w:rPr>
    </w:lvl>
    <w:lvl w:ilvl="1" w:tplc="33DCE4F8">
      <w:numFmt w:val="bullet"/>
      <w:lvlText w:val="•"/>
      <w:lvlJc w:val="left"/>
      <w:pPr>
        <w:ind w:left="897" w:hanging="397"/>
      </w:pPr>
      <w:rPr>
        <w:rFonts w:hint="default"/>
        <w:lang w:val="ro-RO" w:eastAsia="en-US" w:bidi="ar-SA"/>
      </w:rPr>
    </w:lvl>
    <w:lvl w:ilvl="2" w:tplc="7FE03570">
      <w:numFmt w:val="bullet"/>
      <w:lvlText w:val="•"/>
      <w:lvlJc w:val="left"/>
      <w:pPr>
        <w:ind w:left="1694" w:hanging="397"/>
      </w:pPr>
      <w:rPr>
        <w:rFonts w:hint="default"/>
        <w:lang w:val="ro-RO" w:eastAsia="en-US" w:bidi="ar-SA"/>
      </w:rPr>
    </w:lvl>
    <w:lvl w:ilvl="3" w:tplc="5986F4D6">
      <w:numFmt w:val="bullet"/>
      <w:lvlText w:val="•"/>
      <w:lvlJc w:val="left"/>
      <w:pPr>
        <w:ind w:left="2491" w:hanging="397"/>
      </w:pPr>
      <w:rPr>
        <w:rFonts w:hint="default"/>
        <w:lang w:val="ro-RO" w:eastAsia="en-US" w:bidi="ar-SA"/>
      </w:rPr>
    </w:lvl>
    <w:lvl w:ilvl="4" w:tplc="7D48C3CA">
      <w:numFmt w:val="bullet"/>
      <w:lvlText w:val="•"/>
      <w:lvlJc w:val="left"/>
      <w:pPr>
        <w:ind w:left="3288" w:hanging="397"/>
      </w:pPr>
      <w:rPr>
        <w:rFonts w:hint="default"/>
        <w:lang w:val="ro-RO" w:eastAsia="en-US" w:bidi="ar-SA"/>
      </w:rPr>
    </w:lvl>
    <w:lvl w:ilvl="5" w:tplc="919452D2">
      <w:numFmt w:val="bullet"/>
      <w:lvlText w:val="•"/>
      <w:lvlJc w:val="left"/>
      <w:pPr>
        <w:ind w:left="4086" w:hanging="397"/>
      </w:pPr>
      <w:rPr>
        <w:rFonts w:hint="default"/>
        <w:lang w:val="ro-RO" w:eastAsia="en-US" w:bidi="ar-SA"/>
      </w:rPr>
    </w:lvl>
    <w:lvl w:ilvl="6" w:tplc="CE005F4C">
      <w:numFmt w:val="bullet"/>
      <w:lvlText w:val="•"/>
      <w:lvlJc w:val="left"/>
      <w:pPr>
        <w:ind w:left="4883" w:hanging="397"/>
      </w:pPr>
      <w:rPr>
        <w:rFonts w:hint="default"/>
        <w:lang w:val="ro-RO" w:eastAsia="en-US" w:bidi="ar-SA"/>
      </w:rPr>
    </w:lvl>
    <w:lvl w:ilvl="7" w:tplc="75ACA2FA">
      <w:numFmt w:val="bullet"/>
      <w:lvlText w:val="•"/>
      <w:lvlJc w:val="left"/>
      <w:pPr>
        <w:ind w:left="5680" w:hanging="397"/>
      </w:pPr>
      <w:rPr>
        <w:rFonts w:hint="default"/>
        <w:lang w:val="ro-RO" w:eastAsia="en-US" w:bidi="ar-SA"/>
      </w:rPr>
    </w:lvl>
    <w:lvl w:ilvl="8" w:tplc="F912B844">
      <w:numFmt w:val="bullet"/>
      <w:lvlText w:val="•"/>
      <w:lvlJc w:val="left"/>
      <w:pPr>
        <w:ind w:left="6477" w:hanging="397"/>
      </w:pPr>
      <w:rPr>
        <w:rFonts w:hint="default"/>
        <w:lang w:val="ro-RO" w:eastAsia="en-US" w:bidi="ar-SA"/>
      </w:rPr>
    </w:lvl>
  </w:abstractNum>
  <w:abstractNum w:abstractNumId="4" w15:restartNumberingAfterBreak="0">
    <w:nsid w:val="72E03AE0"/>
    <w:multiLevelType w:val="hybridMultilevel"/>
    <w:tmpl w:val="BCCC63D0"/>
    <w:lvl w:ilvl="0" w:tplc="82E4F0F8">
      <w:start w:val="12"/>
      <w:numFmt w:val="decimal"/>
      <w:lvlText w:val="%1."/>
      <w:lvlJc w:val="left"/>
      <w:pPr>
        <w:ind w:left="143" w:hanging="425"/>
        <w:jc w:val="left"/>
      </w:pPr>
      <w:rPr>
        <w:rFonts w:hint="default"/>
        <w:w w:val="103"/>
        <w:lang w:val="ro-RO" w:eastAsia="en-US" w:bidi="ar-SA"/>
      </w:rPr>
    </w:lvl>
    <w:lvl w:ilvl="1" w:tplc="FD540D90">
      <w:numFmt w:val="bullet"/>
      <w:lvlText w:val="•"/>
      <w:lvlJc w:val="left"/>
      <w:pPr>
        <w:ind w:left="976" w:hanging="425"/>
      </w:pPr>
      <w:rPr>
        <w:rFonts w:hint="default"/>
        <w:lang w:val="ro-RO" w:eastAsia="en-US" w:bidi="ar-SA"/>
      </w:rPr>
    </w:lvl>
    <w:lvl w:ilvl="2" w:tplc="B99627F8">
      <w:numFmt w:val="bullet"/>
      <w:lvlText w:val="•"/>
      <w:lvlJc w:val="left"/>
      <w:pPr>
        <w:ind w:left="1812" w:hanging="425"/>
      </w:pPr>
      <w:rPr>
        <w:rFonts w:hint="default"/>
        <w:lang w:val="ro-RO" w:eastAsia="en-US" w:bidi="ar-SA"/>
      </w:rPr>
    </w:lvl>
    <w:lvl w:ilvl="3" w:tplc="B6C6828A">
      <w:numFmt w:val="bullet"/>
      <w:lvlText w:val="•"/>
      <w:lvlJc w:val="left"/>
      <w:pPr>
        <w:ind w:left="2648" w:hanging="425"/>
      </w:pPr>
      <w:rPr>
        <w:rFonts w:hint="default"/>
        <w:lang w:val="ro-RO" w:eastAsia="en-US" w:bidi="ar-SA"/>
      </w:rPr>
    </w:lvl>
    <w:lvl w:ilvl="4" w:tplc="83E21A66">
      <w:numFmt w:val="bullet"/>
      <w:lvlText w:val="•"/>
      <w:lvlJc w:val="left"/>
      <w:pPr>
        <w:ind w:left="3484" w:hanging="425"/>
      </w:pPr>
      <w:rPr>
        <w:rFonts w:hint="default"/>
        <w:lang w:val="ro-RO" w:eastAsia="en-US" w:bidi="ar-SA"/>
      </w:rPr>
    </w:lvl>
    <w:lvl w:ilvl="5" w:tplc="FF727A84">
      <w:numFmt w:val="bullet"/>
      <w:lvlText w:val="•"/>
      <w:lvlJc w:val="left"/>
      <w:pPr>
        <w:ind w:left="4320" w:hanging="425"/>
      </w:pPr>
      <w:rPr>
        <w:rFonts w:hint="default"/>
        <w:lang w:val="ro-RO" w:eastAsia="en-US" w:bidi="ar-SA"/>
      </w:rPr>
    </w:lvl>
    <w:lvl w:ilvl="6" w:tplc="B900A7C6">
      <w:numFmt w:val="bullet"/>
      <w:lvlText w:val="•"/>
      <w:lvlJc w:val="left"/>
      <w:pPr>
        <w:ind w:left="5156" w:hanging="425"/>
      </w:pPr>
      <w:rPr>
        <w:rFonts w:hint="default"/>
        <w:lang w:val="ro-RO" w:eastAsia="en-US" w:bidi="ar-SA"/>
      </w:rPr>
    </w:lvl>
    <w:lvl w:ilvl="7" w:tplc="FC7CAF72">
      <w:numFmt w:val="bullet"/>
      <w:lvlText w:val="•"/>
      <w:lvlJc w:val="left"/>
      <w:pPr>
        <w:ind w:left="5992" w:hanging="425"/>
      </w:pPr>
      <w:rPr>
        <w:rFonts w:hint="default"/>
        <w:lang w:val="ro-RO" w:eastAsia="en-US" w:bidi="ar-SA"/>
      </w:rPr>
    </w:lvl>
    <w:lvl w:ilvl="8" w:tplc="1DFCC4B2">
      <w:numFmt w:val="bullet"/>
      <w:lvlText w:val="•"/>
      <w:lvlJc w:val="left"/>
      <w:pPr>
        <w:ind w:left="6828" w:hanging="425"/>
      </w:pPr>
      <w:rPr>
        <w:rFonts w:hint="default"/>
        <w:lang w:val="ro-RO" w:eastAsia="en-US" w:bidi="ar-SA"/>
      </w:rPr>
    </w:lvl>
  </w:abstractNum>
  <w:num w:numId="1" w16cid:durableId="1232155999">
    <w:abstractNumId w:val="1"/>
  </w:num>
  <w:num w:numId="2" w16cid:durableId="1025208068">
    <w:abstractNumId w:val="4"/>
  </w:num>
  <w:num w:numId="3" w16cid:durableId="2018993222">
    <w:abstractNumId w:val="2"/>
  </w:num>
  <w:num w:numId="4" w16cid:durableId="1601719334">
    <w:abstractNumId w:val="3"/>
  </w:num>
  <w:num w:numId="5" w16cid:durableId="150408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D02"/>
    <w:rsid w:val="002B3395"/>
    <w:rsid w:val="00627D02"/>
    <w:rsid w:val="0083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4ACADFC"/>
  <w15:docId w15:val="{877EE9C4-DA2C-423C-8253-1B2FB298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642" w:hanging="28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/" TargetMode="External"/><Relationship Id="rId13" Type="http://schemas.openxmlformats.org/officeDocument/2006/relationships/hyperlink" Target="https://utm.md/wp-content/uploads/2019/12/Codul-de-etica-si-deontologie-profesionala_UTM-2019.pdf" TargetMode="External"/><Relationship Id="rId18" Type="http://schemas.openxmlformats.org/officeDocument/2006/relationships/hyperlink" Target="https://utm.md/wp-content/uploads/2019/01/regulament-comisie-etica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utm.md/wp-content/uploads/2019/12/Codul-de-etica-si-deontologie-profesionala_UTM-2019.pdf" TargetMode="External"/><Relationship Id="rId17" Type="http://schemas.openxmlformats.org/officeDocument/2006/relationships/hyperlink" Target="https://utm.md/wp-content/uploads/2019/04/Regulament-antiplagiat_UTM-2019-_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m.md/wp-content/uploads/2019/04/Regulament-antiplagiat_UTM-2019-_final.pdf" TargetMode="External"/><Relationship Id="rId20" Type="http://schemas.openxmlformats.org/officeDocument/2006/relationships/hyperlink" Target="http://www.cnaa.md/files/normative-acts/normative-acts-anacec-attestation/ethics-committee/regulament-comisie-etic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m.md/wp-content/uploads/2019/04/Carta-UTM_2018-finala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egis.md/cautare/getResults?doc_id=120706&amp;lang=r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tm.md/wp-content/uploads/2019/04/Carta-UTM_2018-finala.pdf" TargetMode="External"/><Relationship Id="rId19" Type="http://schemas.openxmlformats.org/officeDocument/2006/relationships/hyperlink" Target="https://utm.md/wp-content/uploads/2019/01/regulament-comisie-etica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tm.md/acte_normative/interne/codOnoare.pdf" TargetMode="External"/><Relationship Id="rId22" Type="http://schemas.openxmlformats.org/officeDocument/2006/relationships/hyperlink" Target="http://www.cnaa.md/files/normative-acts/normative-acts-anacec-attestation/ethics-committee/regulament-comisie-etic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2</cp:revision>
  <dcterms:created xsi:type="dcterms:W3CDTF">2023-09-25T10:13:00Z</dcterms:created>
  <dcterms:modified xsi:type="dcterms:W3CDTF">2023-09-25T10:42:00Z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