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C8" w:rsidRPr="00246E8F" w:rsidRDefault="00A136C8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E8F">
        <w:rPr>
          <w:rFonts w:ascii="Times New Roman" w:hAnsi="Times New Roman" w:cs="Times New Roman"/>
          <w:sz w:val="24"/>
          <w:szCs w:val="24"/>
          <w:lang w:val="en-US"/>
        </w:rPr>
        <w:t>LUCRARE DE LABORATOR №2</w:t>
      </w:r>
    </w:p>
    <w:p w:rsidR="00497691" w:rsidRPr="00246E8F" w:rsidRDefault="00A136C8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E8F">
        <w:rPr>
          <w:rFonts w:ascii="Times New Roman" w:hAnsi="Times New Roman" w:cs="Times New Roman"/>
          <w:sz w:val="24"/>
          <w:szCs w:val="24"/>
          <w:lang w:val="en-US"/>
        </w:rPr>
        <w:t xml:space="preserve">CERCETAREA </w:t>
      </w:r>
      <w:proofErr w:type="gramStart"/>
      <w:r w:rsidRPr="00246E8F">
        <w:rPr>
          <w:rFonts w:ascii="Times New Roman" w:hAnsi="Times New Roman" w:cs="Times New Roman"/>
          <w:sz w:val="24"/>
          <w:szCs w:val="24"/>
          <w:lang w:val="en-US"/>
        </w:rPr>
        <w:t>SEMNALELOR  DISCRETE</w:t>
      </w:r>
      <w:proofErr w:type="gramEnd"/>
    </w:p>
    <w:p w:rsidR="00880270" w:rsidRPr="00246E8F" w:rsidRDefault="00880270" w:rsidP="00497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E8F">
        <w:rPr>
          <w:rFonts w:ascii="Times New Roman" w:hAnsi="Times New Roman" w:cs="Times New Roman"/>
          <w:sz w:val="24"/>
          <w:szCs w:val="24"/>
          <w:lang w:val="en-US"/>
        </w:rPr>
        <w:t>1. SCOPUL LUCRĂRII</w:t>
      </w:r>
    </w:p>
    <w:p w:rsidR="00880270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Scopul acestei lucrări este obținerea unui spectru complex de semnal video analogic, cu discretizare ulterioară a semnalului primit și restaurarea semnalului analog prin aplicarea unei secvențe discrete pe un filtru de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tipul  trece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jos, în care frecvența de tăiere este egală cu frecvența maximă a spectrului semnalului de intrare.</w:t>
      </w:r>
    </w:p>
    <w:p w:rsidR="00880270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270" w:rsidRPr="00C67D17" w:rsidRDefault="0088027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3. EVALUARE DE LABORATOR ȘI INSTRUCȚIUNI METODOLOGICE</w:t>
      </w:r>
    </w:p>
    <w:p w:rsidR="00AF0000" w:rsidRPr="00C67D17" w:rsidRDefault="00AF0000" w:rsidP="00AF0000">
      <w:pPr>
        <w:spacing w:after="0" w:line="240" w:lineRule="auto"/>
        <w:rPr>
          <w:rFonts w:ascii="TimesNewRomanPSMT" w:hAnsi="TimesNewRomanPSMT"/>
          <w:color w:val="000000"/>
          <w:sz w:val="28"/>
          <w:szCs w:val="28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3.1. Construiți un circuit care implementează un semnal video complex, care este reprezentată de următoarea formulă: </w:t>
      </w:r>
      <w:proofErr w:type="gramStart"/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S(</w:t>
      </w:r>
      <w:proofErr w:type="gramEnd"/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t) = U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m1</w:t>
      </w:r>
      <w:r w:rsidRPr="00341C59">
        <w:rPr>
          <w:rFonts w:ascii="TimesNewRomanPSMT" w:hAnsi="TimesNewRomanPSMT"/>
          <w:color w:val="000000"/>
          <w:sz w:val="28"/>
          <w:szCs w:val="28"/>
        </w:rPr>
        <w:t>·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 xml:space="preserve"> cos</w:t>
      </w:r>
      <w:r w:rsidRPr="00341C59">
        <w:rPr>
          <w:rFonts w:ascii="TimesNewRomanPSMT" w:hAnsi="TimesNewRomanPSMT"/>
          <w:color w:val="000000"/>
          <w:sz w:val="28"/>
          <w:szCs w:val="28"/>
        </w:rPr>
        <w:t>ω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1</w:t>
      </w:r>
      <w:r w:rsidRPr="00341C59">
        <w:rPr>
          <w:rFonts w:ascii="TimesNewRomanPSMT" w:hAnsi="TimesNewRomanPSMT"/>
          <w:color w:val="000000"/>
          <w:sz w:val="28"/>
          <w:szCs w:val="28"/>
        </w:rPr>
        <w:t>·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 xml:space="preserve"> t + U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m2</w:t>
      </w:r>
      <w:r w:rsidRPr="00341C59">
        <w:rPr>
          <w:rFonts w:ascii="TimesNewRomanPSMT" w:hAnsi="TimesNewRomanPSMT"/>
          <w:color w:val="000000"/>
          <w:sz w:val="28"/>
          <w:szCs w:val="28"/>
        </w:rPr>
        <w:t>·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 xml:space="preserve"> cos</w:t>
      </w:r>
      <w:r w:rsidRPr="00341C59">
        <w:rPr>
          <w:rFonts w:ascii="TimesNewRomanPSMT" w:hAnsi="TimesNewRomanPSMT"/>
          <w:color w:val="000000"/>
          <w:sz w:val="28"/>
          <w:szCs w:val="28"/>
        </w:rPr>
        <w:t>ω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2</w:t>
      </w:r>
      <w:r w:rsidRPr="00341C59">
        <w:rPr>
          <w:rFonts w:ascii="TimesNewRomanPSMT" w:hAnsi="TimesNewRomanPSMT"/>
          <w:color w:val="000000"/>
          <w:sz w:val="28"/>
          <w:szCs w:val="28"/>
        </w:rPr>
        <w:t>·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 xml:space="preserve"> t + U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m3</w:t>
      </w:r>
      <w:r w:rsidRPr="00341C59">
        <w:rPr>
          <w:rFonts w:ascii="TimesNewRomanPSMT" w:hAnsi="TimesNewRomanPSMT"/>
          <w:color w:val="000000"/>
          <w:sz w:val="28"/>
          <w:szCs w:val="28"/>
        </w:rPr>
        <w:t>·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 xml:space="preserve"> cos</w:t>
      </w:r>
      <w:r w:rsidRPr="00341C59">
        <w:rPr>
          <w:rFonts w:ascii="TimesNewRomanPSMT" w:hAnsi="TimesNewRomanPSMT"/>
          <w:color w:val="000000"/>
          <w:sz w:val="28"/>
          <w:szCs w:val="28"/>
        </w:rPr>
        <w:t>ω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3</w:t>
      </w:r>
      <w:r w:rsidRPr="00341C59">
        <w:rPr>
          <w:rFonts w:ascii="TimesNewRomanPSMT" w:hAnsi="TimesNewRomanPSMT"/>
          <w:color w:val="000000"/>
          <w:sz w:val="28"/>
          <w:szCs w:val="28"/>
        </w:rPr>
        <w:t>·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 xml:space="preserve"> t .</w:t>
      </w:r>
    </w:p>
    <w:p w:rsidR="00AF0000" w:rsidRPr="00C67D17" w:rsidRDefault="00AF000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270" w:rsidRPr="00C67D17" w:rsidRDefault="00AF0000" w:rsidP="00880270">
      <w:pPr>
        <w:rPr>
          <w:rFonts w:ascii="TimesNewRomanPSMT" w:hAnsi="TimesNewRomanPSMT"/>
          <w:color w:val="000000"/>
          <w:sz w:val="28"/>
          <w:szCs w:val="28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Circuitul care implementează acest semnal video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prezentat în Fig. 2.1. Este format din trei surse de oscilații armonice, care sunt aplicate pe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sumator rezistiv, este format din rezistențele R1, R2, R3 și R4. Trebuie menționat că coeficientul de transmisie al unui canal a sumatorului este: 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K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 xml:space="preserve">x 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= R4</w:t>
      </w:r>
      <w:proofErr w:type="gramStart"/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/(</w:t>
      </w:r>
      <w:proofErr w:type="gramEnd"/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R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 xml:space="preserve">x 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+ R</w:t>
      </w:r>
      <w:r w:rsidRPr="00C67D17">
        <w:rPr>
          <w:rFonts w:ascii="TimesNewRomanPSMT" w:hAnsi="TimesNewRomanPSMT"/>
          <w:color w:val="000000"/>
          <w:sz w:val="18"/>
          <w:szCs w:val="18"/>
          <w:lang w:val="en-US"/>
        </w:rPr>
        <w:t>4</w:t>
      </w:r>
      <w:r w:rsidRPr="00C67D17">
        <w:rPr>
          <w:rFonts w:ascii="TimesNewRomanPSMT" w:hAnsi="TimesNewRomanPSMT"/>
          <w:color w:val="000000"/>
          <w:sz w:val="28"/>
          <w:szCs w:val="28"/>
          <w:lang w:val="en-US"/>
        </w:rPr>
        <w:t>).</w:t>
      </w:r>
    </w:p>
    <w:p w:rsidR="00AF0000" w:rsidRPr="00C67D17" w:rsidRDefault="00AF0000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Deoarece toate rezistențele au aceleași valori, coeficientul de transfer al unui canal </w:t>
      </w:r>
      <w:r w:rsidR="00341C59" w:rsidRPr="00C67D17">
        <w:rPr>
          <w:rFonts w:ascii="Times New Roman" w:hAnsi="Times New Roman" w:cs="Times New Roman"/>
          <w:sz w:val="24"/>
          <w:szCs w:val="24"/>
          <w:lang w:val="en-US"/>
        </w:rPr>
        <w:t>a sumatorului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1/2. </w:t>
      </w:r>
    </w:p>
    <w:p w:rsidR="00341C59" w:rsidRPr="00C67D17" w:rsidRDefault="00341C59" w:rsidP="008802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Forma oscilației rezultate se poate de observat pe osciloscopul XSC1, Fig. 2.2.</w:t>
      </w:r>
      <w:proofErr w:type="gramEnd"/>
    </w:p>
    <w:p w:rsidR="00341C59" w:rsidRDefault="00341C59" w:rsidP="00341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57475" cy="15811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C59" w:rsidRPr="00C67D17" w:rsidRDefault="00341C59" w:rsidP="00341C5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2.1.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Schemă principială de obținere a unui semnal video complex</w:t>
      </w:r>
    </w:p>
    <w:p w:rsidR="00341C59" w:rsidRDefault="00341C59" w:rsidP="00341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09975" cy="26955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C59" w:rsidRPr="00C67D17" w:rsidRDefault="00341C59" w:rsidP="00341C5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2.2.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Forma de undă a uni videosemnal complex</w:t>
      </w:r>
    </w:p>
    <w:p w:rsidR="00341C59" w:rsidRPr="00C67D17" w:rsidRDefault="00341C59" w:rsidP="00341C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Pentru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obține spectrul acestei oscilații complexe, este necesar să selectați modul „</w:t>
      </w:r>
      <w:r w:rsidRPr="00341C59">
        <w:rPr>
          <w:rFonts w:ascii="TimesNewRomanPSMT" w:hAnsi="TimesNewRomanPSMT"/>
          <w:color w:val="000000"/>
          <w:sz w:val="28"/>
          <w:szCs w:val="28"/>
          <w:lang w:val="en-US"/>
        </w:rPr>
        <w:t>Simulate /Analysis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” din bara de meniu a interfeței de program Multisim. În fereastra care se deschide, selectați comanda Fourier și efectuați toți pașii descriși în laboratorul anterior.</w:t>
      </w:r>
    </w:p>
    <w:p w:rsidR="00341C59" w:rsidRPr="00C67D17" w:rsidRDefault="00341C59" w:rsidP="00341C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Dacă toate operațiile sunt efectuate corect,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apărea un spectru de semnal (Fig. 2.3).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Activând cursoarele, se poat de determinat frecvențele componentelor semnalului și amplitudinile acestora în funcție de tabelul Cursor.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După cum se poate observa din acest spectru, frecvența </w:t>
      </w:r>
      <w:r w:rsidR="00B12CDB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maximă 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a spectrului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8 kHz.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Prin urmare, rata de eșantionare poate fi aleasă egală cu</w:t>
      </w:r>
      <w:r w:rsidR="00B12CDB"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20 kHz.</w:t>
      </w:r>
      <w:proofErr w:type="gramEnd"/>
    </w:p>
    <w:p w:rsidR="00B12CDB" w:rsidRDefault="00B12CDB" w:rsidP="00B12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67150" cy="20193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CDB" w:rsidRPr="00C67D17" w:rsidRDefault="00B12CDB" w:rsidP="00B12CD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2.3.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Compoziția spectrală a unui semnal video complex</w:t>
      </w:r>
    </w:p>
    <w:p w:rsidR="00B12CDB" w:rsidRPr="00C67D17" w:rsidRDefault="00B12CDB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3.2. Primirea semnalelor discrete</w:t>
      </w:r>
    </w:p>
    <w:p w:rsidR="00C006DD" w:rsidRPr="00C67D17" w:rsidRDefault="00C006DD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Se știe că pentru a obține semnale discrete,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necesar să se înmulțească semnalul analog cu o serie infinită de funcții delta </w:t>
      </w:r>
      <w:r w:rsidRPr="00C006DD">
        <w:rPr>
          <w:rFonts w:ascii="Times New Roman" w:hAnsi="Times New Roman" w:cs="Times New Roman"/>
          <w:sz w:val="24"/>
          <w:szCs w:val="24"/>
        </w:rPr>
        <w:t>δ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(t-t</w:t>
      </w:r>
      <w:r w:rsidRPr="00C67D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006DD" w:rsidRPr="00C67D17" w:rsidRDefault="00C006DD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Ca model de serie,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folosit un generator de impulsuri dreptunghiulare V4. Prin urmare, rata de repetiție (discretizare)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impulsurilor sursei, conform teoremei Kotelnikov, este aleasă egală cu 20 kHz. Durata pulsului (eșantionare)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setată la 5 </w:t>
      </w:r>
      <w:r w:rsidRPr="00C006DD">
        <w:rPr>
          <w:rFonts w:ascii="Times New Roman" w:hAnsi="Times New Roman" w:cs="Times New Roman"/>
          <w:sz w:val="24"/>
          <w:szCs w:val="24"/>
        </w:rPr>
        <w:t>μ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s. Astfel, diagrama bloc a obținerii semnalelor discrete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prezentată în Fig. 2.4.</w:t>
      </w:r>
    </w:p>
    <w:p w:rsidR="00C006DD" w:rsidRDefault="00C006DD" w:rsidP="00B12CD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76625" cy="1409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6DD" w:rsidRPr="00C67D17" w:rsidRDefault="00C006DD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2.4.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Diagrama bloc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eșantionării semnalului analogic</w:t>
      </w:r>
    </w:p>
    <w:p w:rsidR="00C006DD" w:rsidRPr="00C67D17" w:rsidRDefault="00C006DD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Pentru ca mostrele de semnal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fie unipolare, este inclus în circuit sumatorul A2, la intrările căruia sunt aplicate semnalele inițiale și o sursă de curent continuu V5 cu o amplitudine de 2 V. Oscilograma semnaluluui discret este prezentată în fig. 2.5. Oscilograma arată că, datorită duratei finite a eșantionului, amplitudinea acesteia nu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constantă.</w:t>
      </w:r>
    </w:p>
    <w:p w:rsidR="00C006DD" w:rsidRDefault="00C006DD" w:rsidP="00B12CD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76725" cy="2466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6DD" w:rsidRPr="00C67D17" w:rsidRDefault="00C006DD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2.5.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Oscilograma unui mesaj și ale unui semnal discret</w:t>
      </w:r>
    </w:p>
    <w:p w:rsidR="00C006DD" w:rsidRPr="00C67D17" w:rsidRDefault="00106087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3.3. Restaurarea semnalului original dintr-o secvență discretă</w:t>
      </w:r>
    </w:p>
    <w:p w:rsidR="00106087" w:rsidRPr="00C67D17" w:rsidRDefault="00106087" w:rsidP="00B12C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Pentru a restabili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semnal analog dintr-o secvență discretă, este necesar de utilizat un filtru de tipul trece jos asamblat din elemente reactive C1, L1 și C2, încărcate pe o rezistență R6, care este impedanța de undă a filtrului, Fig. 2.6.</w:t>
      </w:r>
    </w:p>
    <w:p w:rsidR="00106087" w:rsidRDefault="00106087" w:rsidP="001060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19550" cy="15811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087" w:rsidRPr="00C67D17" w:rsidRDefault="00106087" w:rsidP="001060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2.6.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Schema structurală de recuperare a mesajelor</w:t>
      </w:r>
    </w:p>
    <w:p w:rsidR="00CD6D23" w:rsidRPr="00C67D17" w:rsidRDefault="00CD6D23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Pentru a obține răspunsul de frecvență al filtrului de tipul trece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, este necesar să întrerupeți circuitul între ieșirea multiplicatorului A1 și punctul 6. Apoi conectați generatorul de oscilație armonică la punctul 6 și numai apoi utilizați opțiunea de analiză a frecvenței AC și faceți setările 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lastRenderedPageBreak/>
        <w:t>conform fig. 2.7 și fig. 2.8. Făcând clic pe butonul „</w:t>
      </w:r>
      <w:r w:rsidR="0058742A" w:rsidRPr="00C67D17">
        <w:rPr>
          <w:rFonts w:ascii="Times New Roman" w:hAnsi="Times New Roman" w:cs="Times New Roman"/>
          <w:sz w:val="24"/>
          <w:szCs w:val="24"/>
          <w:lang w:val="en-US"/>
        </w:rPr>
        <w:t>Simulate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”, obținem caracteristica filtrului de recuperare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 filtrului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trecere mică, care este prezentat în Fig. 2.9.</w:t>
      </w:r>
    </w:p>
    <w:p w:rsidR="0058742A" w:rsidRDefault="0058742A" w:rsidP="00CD6D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14825" cy="18288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2.7.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Setări pentru analiza frecvenței filtrului de tipul trece jos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,  (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>a)</w:t>
      </w:r>
    </w:p>
    <w:p w:rsidR="0058742A" w:rsidRDefault="0058742A" w:rsidP="00CD6D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81475" cy="2505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2.8.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Setări pentru analiza frecvenței filtrului de tipul trece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>, (b)</w:t>
      </w:r>
    </w:p>
    <w:p w:rsidR="0058742A" w:rsidRDefault="0058742A" w:rsidP="00CD6D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90950" cy="16859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2.9.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Răspunsul în frecvență al unui filtru de recuperare</w:t>
      </w:r>
    </w:p>
    <w:p w:rsidR="0058742A" w:rsidRDefault="0058742A" w:rsidP="00CD6D23">
      <w:pPr>
        <w:rPr>
          <w:rFonts w:ascii="Times New Roman" w:hAnsi="Times New Roman" w:cs="Times New Roman"/>
          <w:sz w:val="24"/>
          <w:szCs w:val="24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Caracteristicile acestui filtru prezintă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analog al filtrului Butterworth. Frecvența de tăiere, măsurată la nivelul de 0,707, este egală cu valoarea x1 și este de 8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,02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kHz.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Aceasta înseamnă că spectrul mesajului se încadrează complet în banda de transparență a filtrului.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Forma de undă a mesajului recuperat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prezentată în Fig. 2. </w:t>
      </w:r>
      <w:r w:rsidRPr="0058742A">
        <w:rPr>
          <w:rFonts w:ascii="Times New Roman" w:hAnsi="Times New Roman" w:cs="Times New Roman"/>
          <w:sz w:val="24"/>
          <w:szCs w:val="24"/>
        </w:rPr>
        <w:t>10.</w:t>
      </w:r>
    </w:p>
    <w:p w:rsidR="0058742A" w:rsidRDefault="0058742A" w:rsidP="00CD6D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71850" cy="15811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2.10.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Oscilograma mesajului recuperat</w:t>
      </w:r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O concluzie competentă din punct de vedere tehnic despre calitatea restaurării poate fi făcută după compararea spectrelor la ieșirea filtrului trece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și a mesajului de intrare, Fig. 2.11.</w:t>
      </w:r>
    </w:p>
    <w:p w:rsidR="0058742A" w:rsidRDefault="0058742A" w:rsidP="00CD6D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43350" cy="14192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Fig. 2.11.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Spectrul mesajului de ieșire din ieșirea filtrului trece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gramEnd"/>
    </w:p>
    <w:p w:rsidR="0058742A" w:rsidRPr="00C67D17" w:rsidRDefault="0058742A" w:rsidP="00CD6D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Alegând tipul de filtru și sarcina R6, puteți îmbunătăți semnificativ forma mesajului de ieșire.</w:t>
      </w:r>
      <w:proofErr w:type="gramEnd"/>
    </w:p>
    <w:p w:rsidR="0058742A" w:rsidRPr="00C67D17" w:rsidRDefault="00F83B15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58742A" w:rsidRPr="00C67D17">
        <w:rPr>
          <w:rFonts w:ascii="Times New Roman" w:hAnsi="Times New Roman" w:cs="Times New Roman"/>
          <w:sz w:val="24"/>
          <w:szCs w:val="24"/>
          <w:lang w:val="en-US"/>
        </w:rPr>
        <w:t>CONȚINUTUL RAPORTULUI</w:t>
      </w:r>
    </w:p>
    <w:p w:rsidR="0058742A" w:rsidRPr="00C67D17" w:rsidRDefault="0058742A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Raportul lucrări de laborator trebuie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conțină:</w:t>
      </w:r>
    </w:p>
    <w:p w:rsidR="0058742A" w:rsidRPr="00C67D17" w:rsidRDefault="0058742A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schema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generatorului de mesaje construit;</w:t>
      </w:r>
    </w:p>
    <w:p w:rsidR="0058742A" w:rsidRPr="00C67D17" w:rsidRDefault="0058742A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oscilograme</w:t>
      </w:r>
      <w:r w:rsidR="00F83B15" w:rsidRPr="00C67D17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semnale</w:t>
      </w:r>
      <w:r w:rsidR="00F83B15" w:rsidRPr="00C67D17">
        <w:rPr>
          <w:rFonts w:ascii="Times New Roman" w:hAnsi="Times New Roman" w:cs="Times New Roman"/>
          <w:sz w:val="24"/>
          <w:szCs w:val="24"/>
          <w:lang w:val="en-US"/>
        </w:rPr>
        <w:t>lor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discrete;</w:t>
      </w:r>
    </w:p>
    <w:p w:rsidR="0058742A" w:rsidRPr="00C67D17" w:rsidRDefault="0058742A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schem</w:t>
      </w:r>
      <w:r w:rsidR="00F83B15" w:rsidRPr="00C67D1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de restaurare a filtrelor de </w:t>
      </w:r>
      <w:r w:rsidR="00F83B15" w:rsidRPr="00C67D17">
        <w:rPr>
          <w:rFonts w:ascii="Times New Roman" w:hAnsi="Times New Roman" w:cs="Times New Roman"/>
          <w:sz w:val="24"/>
          <w:szCs w:val="24"/>
          <w:lang w:val="en-US"/>
        </w:rPr>
        <w:t>tipul trece jos</w:t>
      </w:r>
      <w:r w:rsidRPr="00C67D1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8742A" w:rsidRPr="00C67D17" w:rsidRDefault="0058742A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spectre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ale semnalelor de intrare și ieșire;</w:t>
      </w:r>
    </w:p>
    <w:p w:rsidR="0058742A" w:rsidRPr="00C67D17" w:rsidRDefault="0058742A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3B15" w:rsidRPr="00C67D17" w:rsidRDefault="00F83B15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5. ÎNTREBĂRI DE CONTROL</w:t>
      </w:r>
    </w:p>
    <w:p w:rsidR="00F83B15" w:rsidRPr="00C67D17" w:rsidRDefault="00F83B15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Cum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 calculează numărul de eșantioane ale unui semnal discret?</w:t>
      </w:r>
    </w:p>
    <w:p w:rsidR="00F83B15" w:rsidRPr="00C67D17" w:rsidRDefault="00F83B15" w:rsidP="005874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2. Ce semnale se numesc discrete? Explicați de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sunt utilizate pe scară largă.</w:t>
      </w:r>
    </w:p>
    <w:p w:rsidR="00F83B15" w:rsidRPr="00C67D17" w:rsidRDefault="00F83B15" w:rsidP="00F83B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3. Explicați cum puteți obține </w:t>
      </w:r>
      <w:proofErr w:type="gramStart"/>
      <w:r w:rsidRPr="00C67D1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C67D17">
        <w:rPr>
          <w:rFonts w:ascii="Times New Roman" w:hAnsi="Times New Roman" w:cs="Times New Roman"/>
          <w:sz w:val="24"/>
          <w:szCs w:val="24"/>
          <w:lang w:val="en-US"/>
        </w:rPr>
        <w:t xml:space="preserve"> semnal digital de la un semnal discret, apoi un semnal codat.</w:t>
      </w:r>
    </w:p>
    <w:p w:rsidR="00F83B15" w:rsidRPr="00C67D17" w:rsidRDefault="00F83B15" w:rsidP="00F83B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4. Explicați modul în care ratele de eșantion afectează recuperarea semnalului.</w:t>
      </w:r>
    </w:p>
    <w:p w:rsidR="008A57D6" w:rsidRPr="00C67D17" w:rsidRDefault="00F83B15" w:rsidP="00F83B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7D17">
        <w:rPr>
          <w:rFonts w:ascii="Times New Roman" w:hAnsi="Times New Roman" w:cs="Times New Roman"/>
          <w:sz w:val="24"/>
          <w:szCs w:val="24"/>
          <w:lang w:val="en-US"/>
        </w:rPr>
        <w:t>5. Explicați caracteristicile spectrului de semnale discrete.</w:t>
      </w:r>
    </w:p>
    <w:p w:rsidR="00F4163F" w:rsidRPr="00C67D17" w:rsidRDefault="00F4163F" w:rsidP="00F4163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4163F" w:rsidRPr="00C67D17" w:rsidSect="00DC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184C"/>
    <w:multiLevelType w:val="hybridMultilevel"/>
    <w:tmpl w:val="C7745E8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4C06B0"/>
    <w:multiLevelType w:val="hybridMultilevel"/>
    <w:tmpl w:val="64BE4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21D24"/>
    <w:rsid w:val="0002669F"/>
    <w:rsid w:val="00055070"/>
    <w:rsid w:val="000C6010"/>
    <w:rsid w:val="00106087"/>
    <w:rsid w:val="001615FA"/>
    <w:rsid w:val="00165A66"/>
    <w:rsid w:val="001E7C3C"/>
    <w:rsid w:val="001E7D1C"/>
    <w:rsid w:val="00212215"/>
    <w:rsid w:val="00223DA7"/>
    <w:rsid w:val="00232737"/>
    <w:rsid w:val="00246E8F"/>
    <w:rsid w:val="002525F7"/>
    <w:rsid w:val="002E667B"/>
    <w:rsid w:val="00300E94"/>
    <w:rsid w:val="00321D24"/>
    <w:rsid w:val="00341C59"/>
    <w:rsid w:val="0039334B"/>
    <w:rsid w:val="00397A73"/>
    <w:rsid w:val="003A2607"/>
    <w:rsid w:val="003E0F91"/>
    <w:rsid w:val="004039C9"/>
    <w:rsid w:val="00497691"/>
    <w:rsid w:val="004C3092"/>
    <w:rsid w:val="004E70D2"/>
    <w:rsid w:val="0058742A"/>
    <w:rsid w:val="005F4BFC"/>
    <w:rsid w:val="006128B6"/>
    <w:rsid w:val="00655073"/>
    <w:rsid w:val="00664757"/>
    <w:rsid w:val="006B06D7"/>
    <w:rsid w:val="006F205A"/>
    <w:rsid w:val="00710052"/>
    <w:rsid w:val="007518AB"/>
    <w:rsid w:val="007568BB"/>
    <w:rsid w:val="007D6709"/>
    <w:rsid w:val="00880270"/>
    <w:rsid w:val="008A57D6"/>
    <w:rsid w:val="008A6BC1"/>
    <w:rsid w:val="008C5FBB"/>
    <w:rsid w:val="009519C4"/>
    <w:rsid w:val="0098405C"/>
    <w:rsid w:val="009D47C4"/>
    <w:rsid w:val="00A136C8"/>
    <w:rsid w:val="00AA3944"/>
    <w:rsid w:val="00AF0000"/>
    <w:rsid w:val="00AF2FCE"/>
    <w:rsid w:val="00B12CDB"/>
    <w:rsid w:val="00B35FB8"/>
    <w:rsid w:val="00BB45EB"/>
    <w:rsid w:val="00BD09CA"/>
    <w:rsid w:val="00BE0BE4"/>
    <w:rsid w:val="00BE613C"/>
    <w:rsid w:val="00BF3E9E"/>
    <w:rsid w:val="00C006DD"/>
    <w:rsid w:val="00C66BD1"/>
    <w:rsid w:val="00C67D17"/>
    <w:rsid w:val="00CD4E9E"/>
    <w:rsid w:val="00CD6D23"/>
    <w:rsid w:val="00CE351D"/>
    <w:rsid w:val="00D159B8"/>
    <w:rsid w:val="00D273D0"/>
    <w:rsid w:val="00D83953"/>
    <w:rsid w:val="00D966AF"/>
    <w:rsid w:val="00DA6952"/>
    <w:rsid w:val="00DB7AA6"/>
    <w:rsid w:val="00DC3BFD"/>
    <w:rsid w:val="00E35D11"/>
    <w:rsid w:val="00E472D7"/>
    <w:rsid w:val="00EA0195"/>
    <w:rsid w:val="00F253FB"/>
    <w:rsid w:val="00F4163F"/>
    <w:rsid w:val="00F83B15"/>
    <w:rsid w:val="00F9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1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742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0C3E-B8FC-4E13-86D1-00FABCDA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2020-02-10T08:49:00Z</dcterms:created>
  <dcterms:modified xsi:type="dcterms:W3CDTF">2023-03-01T08:33:00Z</dcterms:modified>
</cp:coreProperties>
</file>