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F" w:rsidRPr="00C579E1" w:rsidRDefault="007D5A65" w:rsidP="00A33F47">
      <w:pPr>
        <w:pStyle w:val="headertext"/>
        <w:pBdr>
          <w:bottom w:val="single" w:sz="4" w:space="1" w:color="0A522A"/>
        </w:pBdr>
        <w:spacing w:line="269" w:lineRule="auto"/>
        <w:rPr>
          <w:rFonts w:ascii="Times New Roman" w:hAnsi="Times New Roman"/>
          <w:caps/>
          <w:color w:val="44546A"/>
          <w:spacing w:val="20"/>
          <w:sz w:val="22"/>
          <w:szCs w:val="22"/>
          <w:lang w:val="ro-RO"/>
        </w:rPr>
      </w:pPr>
      <w:r>
        <w:rPr>
          <w:b w:val="0"/>
          <w:sz w:val="22"/>
          <w:szCs w:val="2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65pt;height:37.35pt;mso-position-horizontal-relative:char;mso-position-vertical-relative:line">
            <v:imagedata r:id="rId12" o:title=""/>
          </v:shape>
        </w:pict>
      </w:r>
      <w:r w:rsidR="007A4CCF" w:rsidRPr="00C579E1">
        <w:rPr>
          <w:b w:val="0"/>
          <w:caps/>
          <w:color w:val="084332"/>
          <w:spacing w:val="20"/>
          <w:sz w:val="22"/>
          <w:szCs w:val="22"/>
          <w:lang w:val="ro-RO"/>
        </w:rPr>
        <w:t xml:space="preserve"> </w:t>
      </w:r>
      <w:r w:rsidR="00CE6B9C" w:rsidRPr="00C579E1">
        <w:rPr>
          <w:b w:val="0"/>
          <w:caps/>
          <w:color w:val="084332"/>
          <w:spacing w:val="20"/>
          <w:sz w:val="22"/>
          <w:szCs w:val="22"/>
          <w:lang w:val="ro-RO"/>
        </w:rPr>
        <w:t xml:space="preserve">                                  </w:t>
      </w:r>
      <w:r w:rsidR="007A4CCF" w:rsidRPr="00C579E1">
        <w:rPr>
          <w:rFonts w:ascii="Times New Roman" w:hAnsi="Times New Roman"/>
          <w:caps/>
          <w:color w:val="44546A"/>
          <w:spacing w:val="20"/>
          <w:sz w:val="22"/>
          <w:szCs w:val="22"/>
          <w:lang w:val="ro-RO"/>
        </w:rPr>
        <w:t xml:space="preserve">FIŞA </w:t>
      </w:r>
      <w:r w:rsidR="00CE6B9C" w:rsidRPr="00C579E1">
        <w:rPr>
          <w:rFonts w:ascii="Times New Roman" w:hAnsi="Times New Roman"/>
          <w:caps/>
          <w:color w:val="44546A"/>
          <w:spacing w:val="20"/>
          <w:sz w:val="22"/>
          <w:szCs w:val="22"/>
          <w:lang w:val="ro-RO"/>
        </w:rPr>
        <w:t>disciplinei</w:t>
      </w:r>
      <w:r w:rsidR="007A4CCF" w:rsidRPr="00C579E1">
        <w:rPr>
          <w:rFonts w:ascii="Times New Roman" w:hAnsi="Times New Roman"/>
          <w:caps/>
          <w:color w:val="44546A"/>
          <w:spacing w:val="20"/>
          <w:sz w:val="22"/>
          <w:szCs w:val="22"/>
          <w:lang w:val="ro-RO"/>
        </w:rPr>
        <w:t>/MOdulului</w:t>
      </w:r>
    </w:p>
    <w:p w:rsidR="00D01B70" w:rsidRPr="00C579E1" w:rsidRDefault="00D01B70" w:rsidP="00D01B70">
      <w:pPr>
        <w:jc w:val="center"/>
        <w:rPr>
          <w:color w:val="4472C4"/>
          <w:sz w:val="22"/>
          <w:szCs w:val="22"/>
          <w:lang w:val="ro-MD"/>
        </w:rPr>
      </w:pPr>
      <w:r w:rsidRPr="00C579E1">
        <w:rPr>
          <w:color w:val="4472C4"/>
          <w:sz w:val="22"/>
          <w:szCs w:val="22"/>
          <w:lang w:val="ro-MD"/>
        </w:rPr>
        <w:t xml:space="preserve">MD-2068, CHIŞINĂU, STR. STUDENŢILOR, 9/7, TEL: 022 50-99-63, </w:t>
      </w:r>
      <w:hyperlink r:id="rId13" w:history="1">
        <w:r w:rsidRPr="00C579E1">
          <w:rPr>
            <w:rStyle w:val="Hyperlink"/>
            <w:color w:val="4472C4"/>
            <w:sz w:val="22"/>
            <w:szCs w:val="22"/>
            <w:lang w:val="ro-MD"/>
          </w:rPr>
          <w:t>www.utm.md</w:t>
        </w:r>
      </w:hyperlink>
    </w:p>
    <w:p w:rsidR="007A4CCF" w:rsidRPr="00C579E1" w:rsidRDefault="007A4CCF" w:rsidP="00A33F47">
      <w:pPr>
        <w:spacing w:line="269" w:lineRule="auto"/>
        <w:rPr>
          <w:rFonts w:ascii="Calibri" w:hAnsi="Calibri"/>
          <w:sz w:val="22"/>
          <w:szCs w:val="22"/>
          <w:lang w:val="ro-RO"/>
        </w:rPr>
      </w:pPr>
    </w:p>
    <w:p w:rsidR="007A4CCF" w:rsidRPr="00C579E1" w:rsidRDefault="007D5A65" w:rsidP="00701F6D">
      <w:pPr>
        <w:spacing w:after="120" w:line="269" w:lineRule="auto"/>
        <w:jc w:val="center"/>
        <w:rPr>
          <w:rFonts w:eastAsia="Calibri"/>
          <w:b/>
          <w:sz w:val="22"/>
          <w:szCs w:val="22"/>
          <w:lang w:val="ro-RO"/>
        </w:rPr>
      </w:pPr>
      <w:r>
        <w:rPr>
          <w:rFonts w:eastAsia="Calibri"/>
          <w:b/>
          <w:sz w:val="22"/>
          <w:szCs w:val="22"/>
          <w:lang w:val="ro-RO"/>
        </w:rPr>
        <w:t>MECANICA TEORETICĂ</w:t>
      </w:r>
    </w:p>
    <w:p w:rsidR="007A4CCF" w:rsidRPr="00C579E1" w:rsidRDefault="007A4CCF" w:rsidP="002A2DDB">
      <w:pPr>
        <w:numPr>
          <w:ilvl w:val="0"/>
          <w:numId w:val="5"/>
        </w:numPr>
        <w:spacing w:line="269" w:lineRule="auto"/>
        <w:contextualSpacing/>
        <w:jc w:val="both"/>
        <w:rPr>
          <w:rFonts w:eastAsia="Calibri"/>
          <w:b/>
          <w:sz w:val="22"/>
          <w:szCs w:val="22"/>
          <w:lang w:val="ro-RO"/>
        </w:rPr>
      </w:pPr>
      <w:r w:rsidRPr="00C579E1">
        <w:rPr>
          <w:rFonts w:eastAsia="Calibri"/>
          <w:b/>
          <w:sz w:val="22"/>
          <w:szCs w:val="22"/>
          <w:lang w:val="ro-RO"/>
        </w:rPr>
        <w:t xml:space="preserve">Date despre </w:t>
      </w:r>
      <w:r w:rsidR="00A8255C" w:rsidRPr="00C579E1">
        <w:rPr>
          <w:rFonts w:eastAsia="Calibri"/>
          <w:b/>
          <w:sz w:val="22"/>
          <w:szCs w:val="22"/>
          <w:lang w:val="ro-RO"/>
        </w:rPr>
        <w:t>disciplină</w:t>
      </w:r>
      <w:r w:rsidRPr="00C579E1">
        <w:rPr>
          <w:rFonts w:eastAsia="Calibri"/>
          <w:b/>
          <w:sz w:val="22"/>
          <w:szCs w:val="22"/>
          <w:lang w:val="ro-RO"/>
        </w:rPr>
        <w:t>/modul</w:t>
      </w:r>
    </w:p>
    <w:tbl>
      <w:tblPr>
        <w:tblW w:w="105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157"/>
        <w:gridCol w:w="1023"/>
        <w:gridCol w:w="1893"/>
        <w:gridCol w:w="1527"/>
        <w:gridCol w:w="988"/>
      </w:tblGrid>
      <w:tr w:rsidR="00152414" w:rsidRPr="00C579E1" w:rsidTr="00C579E1">
        <w:tc>
          <w:tcPr>
            <w:tcW w:w="3925" w:type="dxa"/>
            <w:shd w:val="clear" w:color="auto" w:fill="auto"/>
          </w:tcPr>
          <w:p w:rsidR="007A4CCF" w:rsidRPr="00C579E1" w:rsidRDefault="007A4CCF" w:rsidP="00360036">
            <w:pPr>
              <w:contextualSpacing/>
              <w:jc w:val="both"/>
              <w:rPr>
                <w:b/>
                <w:sz w:val="22"/>
                <w:szCs w:val="22"/>
                <w:lang w:val="ro-RO"/>
              </w:rPr>
            </w:pPr>
            <w:r w:rsidRPr="00C579E1">
              <w:rPr>
                <w:b/>
                <w:sz w:val="22"/>
                <w:szCs w:val="22"/>
                <w:lang w:val="ro-RO"/>
              </w:rPr>
              <w:t>Facultatea</w:t>
            </w:r>
          </w:p>
        </w:tc>
        <w:tc>
          <w:tcPr>
            <w:tcW w:w="6588" w:type="dxa"/>
            <w:gridSpan w:val="5"/>
            <w:shd w:val="clear" w:color="auto" w:fill="auto"/>
          </w:tcPr>
          <w:p w:rsidR="007A4CCF" w:rsidRPr="00C579E1" w:rsidRDefault="00161109" w:rsidP="00360036">
            <w:pPr>
              <w:contextualSpacing/>
              <w:jc w:val="both"/>
              <w:rPr>
                <w:sz w:val="22"/>
                <w:szCs w:val="22"/>
                <w:lang w:val="ro-RO"/>
              </w:rPr>
            </w:pPr>
            <w:r w:rsidRPr="00C579E1">
              <w:rPr>
                <w:sz w:val="22"/>
                <w:szCs w:val="22"/>
                <w:lang w:val="ro-RO"/>
              </w:rPr>
              <w:t>Calculatoare, Informatică și Microelectronică</w:t>
            </w:r>
          </w:p>
        </w:tc>
      </w:tr>
      <w:tr w:rsidR="00152414" w:rsidRPr="00C579E1" w:rsidTr="00C579E1">
        <w:tc>
          <w:tcPr>
            <w:tcW w:w="3925" w:type="dxa"/>
            <w:shd w:val="clear" w:color="auto" w:fill="auto"/>
          </w:tcPr>
          <w:p w:rsidR="007A4CCF" w:rsidRPr="00C579E1" w:rsidRDefault="00A8255C" w:rsidP="00360036">
            <w:pPr>
              <w:contextualSpacing/>
              <w:jc w:val="both"/>
              <w:rPr>
                <w:b/>
                <w:sz w:val="22"/>
                <w:szCs w:val="22"/>
                <w:lang w:val="ro-RO"/>
              </w:rPr>
            </w:pPr>
            <w:r w:rsidRPr="00C579E1">
              <w:rPr>
                <w:b/>
                <w:sz w:val="22"/>
                <w:szCs w:val="22"/>
                <w:lang w:val="ro-RO"/>
              </w:rPr>
              <w:t>Departamentul</w:t>
            </w:r>
          </w:p>
        </w:tc>
        <w:tc>
          <w:tcPr>
            <w:tcW w:w="6588" w:type="dxa"/>
            <w:gridSpan w:val="5"/>
            <w:shd w:val="clear" w:color="auto" w:fill="auto"/>
          </w:tcPr>
          <w:p w:rsidR="007A4CCF" w:rsidRPr="00C579E1" w:rsidRDefault="007D5A65" w:rsidP="00360036">
            <w:pPr>
              <w:contextualSpacing/>
              <w:jc w:val="both"/>
              <w:rPr>
                <w:sz w:val="22"/>
                <w:szCs w:val="22"/>
                <w:lang w:val="ro-RO"/>
              </w:rPr>
            </w:pPr>
            <w:r>
              <w:rPr>
                <w:sz w:val="22"/>
                <w:szCs w:val="22"/>
                <w:lang w:val="ro-RO"/>
              </w:rPr>
              <w:t>FIZICĂ</w:t>
            </w:r>
          </w:p>
        </w:tc>
      </w:tr>
      <w:tr w:rsidR="00152414" w:rsidRPr="006D4A4A" w:rsidTr="00C579E1">
        <w:tc>
          <w:tcPr>
            <w:tcW w:w="3925" w:type="dxa"/>
            <w:shd w:val="clear" w:color="auto" w:fill="auto"/>
          </w:tcPr>
          <w:p w:rsidR="007A4CCF" w:rsidRPr="00C579E1" w:rsidRDefault="007A4CCF" w:rsidP="00360036">
            <w:pPr>
              <w:contextualSpacing/>
              <w:jc w:val="both"/>
              <w:rPr>
                <w:b/>
                <w:sz w:val="22"/>
                <w:szCs w:val="22"/>
                <w:lang w:val="ro-RO"/>
              </w:rPr>
            </w:pPr>
            <w:r w:rsidRPr="00C579E1">
              <w:rPr>
                <w:b/>
                <w:sz w:val="22"/>
                <w:szCs w:val="22"/>
                <w:lang w:val="ro-RO"/>
              </w:rPr>
              <w:t>Ciclul de studii</w:t>
            </w:r>
          </w:p>
        </w:tc>
        <w:tc>
          <w:tcPr>
            <w:tcW w:w="6588" w:type="dxa"/>
            <w:gridSpan w:val="5"/>
            <w:shd w:val="clear" w:color="auto" w:fill="auto"/>
          </w:tcPr>
          <w:p w:rsidR="007A4CCF" w:rsidRPr="00C579E1" w:rsidRDefault="00B9571A" w:rsidP="00360036">
            <w:pPr>
              <w:contextualSpacing/>
              <w:jc w:val="both"/>
              <w:rPr>
                <w:sz w:val="22"/>
                <w:szCs w:val="22"/>
                <w:lang w:val="ro-RO"/>
              </w:rPr>
            </w:pPr>
            <w:r w:rsidRPr="00C579E1">
              <w:rPr>
                <w:sz w:val="22"/>
                <w:szCs w:val="22"/>
                <w:lang w:val="ro-RO"/>
              </w:rPr>
              <w:t xml:space="preserve">Studii superioare de </w:t>
            </w:r>
            <w:r w:rsidR="00161109" w:rsidRPr="00C579E1">
              <w:rPr>
                <w:sz w:val="22"/>
                <w:szCs w:val="22"/>
                <w:lang w:val="ro-RO"/>
              </w:rPr>
              <w:t>Licentă</w:t>
            </w:r>
            <w:r w:rsidRPr="00C579E1">
              <w:rPr>
                <w:sz w:val="22"/>
                <w:szCs w:val="22"/>
                <w:lang w:val="ro-RO"/>
              </w:rPr>
              <w:t>, Ciclul 1</w:t>
            </w:r>
          </w:p>
        </w:tc>
      </w:tr>
      <w:tr w:rsidR="00152414" w:rsidRPr="00C579E1" w:rsidTr="00C579E1">
        <w:tc>
          <w:tcPr>
            <w:tcW w:w="3925" w:type="dxa"/>
            <w:shd w:val="clear" w:color="auto" w:fill="auto"/>
          </w:tcPr>
          <w:p w:rsidR="007A4CCF" w:rsidRPr="00C579E1" w:rsidRDefault="007A4CCF" w:rsidP="00360036">
            <w:pPr>
              <w:contextualSpacing/>
              <w:jc w:val="both"/>
              <w:rPr>
                <w:b/>
                <w:sz w:val="22"/>
                <w:szCs w:val="22"/>
                <w:lang w:val="ro-RO"/>
              </w:rPr>
            </w:pPr>
            <w:r w:rsidRPr="00C579E1">
              <w:rPr>
                <w:b/>
                <w:sz w:val="22"/>
                <w:szCs w:val="22"/>
                <w:lang w:val="ro-RO"/>
              </w:rPr>
              <w:t>Programul de studi</w:t>
            </w:r>
            <w:r w:rsidR="00A8255C" w:rsidRPr="00C579E1">
              <w:rPr>
                <w:b/>
                <w:sz w:val="22"/>
                <w:szCs w:val="22"/>
                <w:lang w:val="ro-RO"/>
              </w:rPr>
              <w:t>i</w:t>
            </w:r>
          </w:p>
        </w:tc>
        <w:tc>
          <w:tcPr>
            <w:tcW w:w="6588" w:type="dxa"/>
            <w:gridSpan w:val="5"/>
            <w:shd w:val="clear" w:color="auto" w:fill="auto"/>
          </w:tcPr>
          <w:p w:rsidR="007A4CCF" w:rsidRPr="00C579E1" w:rsidRDefault="00161109" w:rsidP="006C20C4">
            <w:pPr>
              <w:rPr>
                <w:sz w:val="22"/>
                <w:szCs w:val="22"/>
                <w:lang w:val="ro-RO"/>
              </w:rPr>
            </w:pPr>
            <w:r w:rsidRPr="00C579E1">
              <w:rPr>
                <w:bCs/>
                <w:sz w:val="22"/>
                <w:szCs w:val="22"/>
                <w:lang w:val="ro-RO" w:eastAsia="ro-RO"/>
              </w:rPr>
              <w:t>0613.1 Tehnologia Informației</w:t>
            </w:r>
          </w:p>
        </w:tc>
      </w:tr>
      <w:tr w:rsidR="003A4EEC" w:rsidRPr="00C579E1" w:rsidTr="00C579E1">
        <w:tc>
          <w:tcPr>
            <w:tcW w:w="3925" w:type="dxa"/>
            <w:shd w:val="clear" w:color="auto" w:fill="auto"/>
            <w:vAlign w:val="center"/>
          </w:tcPr>
          <w:p w:rsidR="007A4CCF" w:rsidRPr="00C579E1" w:rsidRDefault="007A4CCF" w:rsidP="00360036">
            <w:pPr>
              <w:contextualSpacing/>
              <w:rPr>
                <w:b/>
                <w:sz w:val="22"/>
                <w:szCs w:val="22"/>
                <w:lang w:val="ro-RO"/>
              </w:rPr>
            </w:pPr>
            <w:r w:rsidRPr="00C579E1">
              <w:rPr>
                <w:b/>
                <w:sz w:val="22"/>
                <w:szCs w:val="22"/>
                <w:lang w:val="ro-RO"/>
              </w:rPr>
              <w:t>Anul de studi</w:t>
            </w:r>
            <w:r w:rsidR="00A8255C" w:rsidRPr="00C579E1">
              <w:rPr>
                <w:b/>
                <w:sz w:val="22"/>
                <w:szCs w:val="22"/>
                <w:lang w:val="ro-RO"/>
              </w:rPr>
              <w:t>i</w:t>
            </w:r>
          </w:p>
        </w:tc>
        <w:tc>
          <w:tcPr>
            <w:tcW w:w="1157" w:type="dxa"/>
            <w:shd w:val="clear" w:color="auto" w:fill="auto"/>
            <w:vAlign w:val="center"/>
          </w:tcPr>
          <w:p w:rsidR="007A4CCF" w:rsidRPr="00C579E1" w:rsidRDefault="007A4CCF" w:rsidP="00360036">
            <w:pPr>
              <w:contextualSpacing/>
              <w:jc w:val="center"/>
              <w:rPr>
                <w:b/>
                <w:sz w:val="22"/>
                <w:szCs w:val="22"/>
                <w:lang w:val="ro-RO"/>
              </w:rPr>
            </w:pPr>
            <w:r w:rsidRPr="00C579E1">
              <w:rPr>
                <w:b/>
                <w:sz w:val="22"/>
                <w:szCs w:val="22"/>
                <w:lang w:val="ro-RO"/>
              </w:rPr>
              <w:t>Semestrul</w:t>
            </w:r>
          </w:p>
        </w:tc>
        <w:tc>
          <w:tcPr>
            <w:tcW w:w="1023" w:type="dxa"/>
            <w:shd w:val="clear" w:color="auto" w:fill="auto"/>
            <w:vAlign w:val="center"/>
          </w:tcPr>
          <w:p w:rsidR="007A4CCF" w:rsidRPr="00C579E1" w:rsidRDefault="007A4CCF" w:rsidP="00360036">
            <w:pPr>
              <w:contextualSpacing/>
              <w:jc w:val="center"/>
              <w:rPr>
                <w:b/>
                <w:sz w:val="22"/>
                <w:szCs w:val="22"/>
                <w:lang w:val="ro-RO"/>
              </w:rPr>
            </w:pPr>
            <w:r w:rsidRPr="00C579E1">
              <w:rPr>
                <w:b/>
                <w:sz w:val="22"/>
                <w:szCs w:val="22"/>
                <w:lang w:val="ro-RO"/>
              </w:rPr>
              <w:t>Tip de evaluare</w:t>
            </w:r>
          </w:p>
        </w:tc>
        <w:tc>
          <w:tcPr>
            <w:tcW w:w="1893" w:type="dxa"/>
            <w:shd w:val="clear" w:color="auto" w:fill="auto"/>
            <w:vAlign w:val="center"/>
          </w:tcPr>
          <w:p w:rsidR="007A4CCF" w:rsidRPr="00C579E1" w:rsidRDefault="007A4CCF" w:rsidP="00360036">
            <w:pPr>
              <w:contextualSpacing/>
              <w:jc w:val="center"/>
              <w:rPr>
                <w:b/>
                <w:sz w:val="22"/>
                <w:szCs w:val="22"/>
                <w:lang w:val="ro-RO"/>
              </w:rPr>
            </w:pPr>
            <w:r w:rsidRPr="00C579E1">
              <w:rPr>
                <w:b/>
                <w:sz w:val="22"/>
                <w:szCs w:val="22"/>
                <w:lang w:val="ro-RO"/>
              </w:rPr>
              <w:t>Categoria formativă</w:t>
            </w:r>
          </w:p>
        </w:tc>
        <w:tc>
          <w:tcPr>
            <w:tcW w:w="1527" w:type="dxa"/>
            <w:shd w:val="clear" w:color="auto" w:fill="auto"/>
            <w:vAlign w:val="center"/>
          </w:tcPr>
          <w:p w:rsidR="007A4CCF" w:rsidRPr="00C579E1" w:rsidRDefault="007A4CCF" w:rsidP="00360036">
            <w:pPr>
              <w:contextualSpacing/>
              <w:jc w:val="center"/>
              <w:rPr>
                <w:b/>
                <w:sz w:val="22"/>
                <w:szCs w:val="22"/>
                <w:lang w:val="ro-RO"/>
              </w:rPr>
            </w:pPr>
            <w:r w:rsidRPr="00C579E1">
              <w:rPr>
                <w:b/>
                <w:sz w:val="22"/>
                <w:szCs w:val="22"/>
                <w:lang w:val="ro-RO"/>
              </w:rPr>
              <w:t>Categoria de opţionalitate</w:t>
            </w:r>
          </w:p>
        </w:tc>
        <w:tc>
          <w:tcPr>
            <w:tcW w:w="988" w:type="dxa"/>
            <w:shd w:val="clear" w:color="auto" w:fill="auto"/>
            <w:vAlign w:val="center"/>
          </w:tcPr>
          <w:p w:rsidR="007A4CCF" w:rsidRPr="00C579E1" w:rsidRDefault="007A4CCF" w:rsidP="00360036">
            <w:pPr>
              <w:contextualSpacing/>
              <w:jc w:val="center"/>
              <w:rPr>
                <w:b/>
                <w:sz w:val="22"/>
                <w:szCs w:val="22"/>
                <w:lang w:val="ro-RO"/>
              </w:rPr>
            </w:pPr>
            <w:r w:rsidRPr="00C579E1">
              <w:rPr>
                <w:b/>
                <w:sz w:val="22"/>
                <w:szCs w:val="22"/>
                <w:lang w:val="ro-RO"/>
              </w:rPr>
              <w:t>Credite ECTS</w:t>
            </w:r>
          </w:p>
        </w:tc>
      </w:tr>
      <w:tr w:rsidR="00C579E1" w:rsidRPr="00C579E1" w:rsidTr="00C579E1">
        <w:trPr>
          <w:trHeight w:val="487"/>
        </w:trPr>
        <w:tc>
          <w:tcPr>
            <w:tcW w:w="3925" w:type="dxa"/>
            <w:shd w:val="clear" w:color="auto" w:fill="auto"/>
            <w:vAlign w:val="center"/>
          </w:tcPr>
          <w:p w:rsidR="00C579E1" w:rsidRPr="00C579E1" w:rsidRDefault="00C579E1" w:rsidP="00360036">
            <w:pPr>
              <w:ind w:left="318" w:hanging="318"/>
              <w:contextualSpacing/>
              <w:rPr>
                <w:bCs/>
                <w:i/>
                <w:iCs/>
                <w:sz w:val="22"/>
                <w:szCs w:val="22"/>
                <w:lang w:val="ro-RO"/>
              </w:rPr>
            </w:pPr>
            <w:r w:rsidRPr="00C579E1">
              <w:rPr>
                <w:bCs/>
                <w:sz w:val="22"/>
                <w:szCs w:val="22"/>
                <w:lang w:val="ro-RO"/>
              </w:rPr>
              <w:t xml:space="preserve">Anul I </w:t>
            </w:r>
            <w:r w:rsidRPr="00C579E1">
              <w:rPr>
                <w:bCs/>
                <w:i/>
                <w:iCs/>
                <w:sz w:val="22"/>
                <w:szCs w:val="22"/>
                <w:lang w:val="ro-RO"/>
              </w:rPr>
              <w:t>(învăţământ cu frecvenţă)</w:t>
            </w:r>
          </w:p>
        </w:tc>
        <w:tc>
          <w:tcPr>
            <w:tcW w:w="1157" w:type="dxa"/>
            <w:shd w:val="clear" w:color="auto" w:fill="auto"/>
            <w:vAlign w:val="center"/>
          </w:tcPr>
          <w:p w:rsidR="00C579E1" w:rsidRPr="00C579E1" w:rsidRDefault="00C579E1" w:rsidP="00360036">
            <w:pPr>
              <w:contextualSpacing/>
              <w:jc w:val="center"/>
              <w:rPr>
                <w:sz w:val="22"/>
                <w:szCs w:val="22"/>
                <w:lang w:val="ro-RO"/>
              </w:rPr>
            </w:pPr>
            <w:r w:rsidRPr="00C579E1">
              <w:rPr>
                <w:sz w:val="22"/>
                <w:szCs w:val="22"/>
                <w:lang w:val="ro-RO"/>
              </w:rPr>
              <w:t>1</w:t>
            </w:r>
          </w:p>
        </w:tc>
        <w:tc>
          <w:tcPr>
            <w:tcW w:w="1023" w:type="dxa"/>
            <w:vMerge w:val="restart"/>
            <w:shd w:val="clear" w:color="auto" w:fill="auto"/>
            <w:vAlign w:val="center"/>
          </w:tcPr>
          <w:p w:rsidR="00C579E1" w:rsidRPr="00C579E1" w:rsidRDefault="00C579E1" w:rsidP="00360036">
            <w:pPr>
              <w:contextualSpacing/>
              <w:jc w:val="center"/>
              <w:rPr>
                <w:sz w:val="22"/>
                <w:szCs w:val="22"/>
                <w:lang w:val="ro-RO"/>
              </w:rPr>
            </w:pPr>
            <w:r w:rsidRPr="00C579E1">
              <w:rPr>
                <w:sz w:val="22"/>
                <w:szCs w:val="22"/>
                <w:lang w:val="ro-RO"/>
              </w:rPr>
              <w:t>E</w:t>
            </w:r>
          </w:p>
        </w:tc>
        <w:tc>
          <w:tcPr>
            <w:tcW w:w="1893" w:type="dxa"/>
            <w:vMerge w:val="restart"/>
            <w:shd w:val="clear" w:color="auto" w:fill="auto"/>
            <w:vAlign w:val="center"/>
          </w:tcPr>
          <w:p w:rsidR="00C579E1" w:rsidRPr="00C579E1" w:rsidRDefault="00C579E1" w:rsidP="00360036">
            <w:pPr>
              <w:contextualSpacing/>
              <w:jc w:val="center"/>
              <w:rPr>
                <w:sz w:val="22"/>
                <w:szCs w:val="22"/>
                <w:lang w:val="ro-RO"/>
              </w:rPr>
            </w:pPr>
            <w:r w:rsidRPr="00C579E1">
              <w:rPr>
                <w:sz w:val="22"/>
                <w:szCs w:val="22"/>
                <w:lang w:val="ro-RO"/>
              </w:rPr>
              <w:t>D-Disciplina de domeniu profesional</w:t>
            </w:r>
          </w:p>
        </w:tc>
        <w:tc>
          <w:tcPr>
            <w:tcW w:w="1527" w:type="dxa"/>
            <w:vMerge w:val="restart"/>
            <w:shd w:val="clear" w:color="auto" w:fill="auto"/>
            <w:vAlign w:val="center"/>
          </w:tcPr>
          <w:p w:rsidR="00C579E1" w:rsidRPr="00C579E1" w:rsidRDefault="00C579E1" w:rsidP="00360036">
            <w:pPr>
              <w:contextualSpacing/>
              <w:jc w:val="center"/>
              <w:rPr>
                <w:sz w:val="22"/>
                <w:szCs w:val="22"/>
                <w:lang w:val="ro-RO"/>
              </w:rPr>
            </w:pPr>
            <w:r w:rsidRPr="00C579E1">
              <w:rPr>
                <w:rFonts w:eastAsia="Calibri"/>
                <w:sz w:val="22"/>
                <w:szCs w:val="22"/>
                <w:lang w:val="ro-MD"/>
              </w:rPr>
              <w:t>O - unitate de curs obligatorie</w:t>
            </w:r>
          </w:p>
        </w:tc>
        <w:tc>
          <w:tcPr>
            <w:tcW w:w="988" w:type="dxa"/>
            <w:vMerge w:val="restart"/>
            <w:shd w:val="clear" w:color="auto" w:fill="auto"/>
            <w:vAlign w:val="center"/>
          </w:tcPr>
          <w:p w:rsidR="00C579E1" w:rsidRPr="00C579E1" w:rsidRDefault="00C579E1" w:rsidP="00360036">
            <w:pPr>
              <w:contextualSpacing/>
              <w:jc w:val="center"/>
              <w:rPr>
                <w:sz w:val="22"/>
                <w:szCs w:val="22"/>
                <w:lang w:val="ro-RO"/>
              </w:rPr>
            </w:pPr>
            <w:r w:rsidRPr="00C579E1">
              <w:rPr>
                <w:sz w:val="22"/>
                <w:szCs w:val="22"/>
                <w:lang w:val="ro-RO"/>
              </w:rPr>
              <w:t>4</w:t>
            </w:r>
          </w:p>
        </w:tc>
      </w:tr>
      <w:tr w:rsidR="00C579E1" w:rsidRPr="00C579E1" w:rsidTr="00C579E1">
        <w:trPr>
          <w:trHeight w:val="319"/>
        </w:trPr>
        <w:tc>
          <w:tcPr>
            <w:tcW w:w="3925" w:type="dxa"/>
            <w:shd w:val="clear" w:color="auto" w:fill="auto"/>
            <w:vAlign w:val="center"/>
          </w:tcPr>
          <w:p w:rsidR="00C579E1" w:rsidRPr="00C579E1" w:rsidRDefault="00C579E1" w:rsidP="00360036">
            <w:pPr>
              <w:ind w:left="318" w:hanging="318"/>
              <w:contextualSpacing/>
              <w:rPr>
                <w:bCs/>
                <w:i/>
                <w:iCs/>
                <w:sz w:val="22"/>
                <w:szCs w:val="22"/>
                <w:lang w:val="ro-RO"/>
              </w:rPr>
            </w:pPr>
            <w:r w:rsidRPr="00C579E1">
              <w:rPr>
                <w:bCs/>
                <w:sz w:val="22"/>
                <w:szCs w:val="22"/>
                <w:lang w:val="ro-RO"/>
              </w:rPr>
              <w:t>Anul II</w:t>
            </w:r>
            <w:r w:rsidRPr="00C579E1">
              <w:rPr>
                <w:bCs/>
                <w:i/>
                <w:iCs/>
                <w:sz w:val="22"/>
                <w:szCs w:val="22"/>
                <w:lang w:val="ro-RO"/>
              </w:rPr>
              <w:t xml:space="preserve"> (învăţământ cu frecvenţă redusă)</w:t>
            </w:r>
          </w:p>
        </w:tc>
        <w:tc>
          <w:tcPr>
            <w:tcW w:w="1157" w:type="dxa"/>
            <w:shd w:val="clear" w:color="auto" w:fill="auto"/>
            <w:vAlign w:val="center"/>
          </w:tcPr>
          <w:p w:rsidR="00C579E1" w:rsidRPr="00C579E1" w:rsidRDefault="00B25452" w:rsidP="00360036">
            <w:pPr>
              <w:contextualSpacing/>
              <w:jc w:val="center"/>
              <w:rPr>
                <w:sz w:val="22"/>
                <w:szCs w:val="22"/>
                <w:lang w:val="ro-RO"/>
              </w:rPr>
            </w:pPr>
            <w:r>
              <w:rPr>
                <w:sz w:val="22"/>
                <w:szCs w:val="22"/>
                <w:lang w:val="ro-RO"/>
              </w:rPr>
              <w:t>3</w:t>
            </w:r>
          </w:p>
        </w:tc>
        <w:tc>
          <w:tcPr>
            <w:tcW w:w="1023" w:type="dxa"/>
            <w:vMerge/>
            <w:shd w:val="clear" w:color="auto" w:fill="auto"/>
            <w:vAlign w:val="center"/>
          </w:tcPr>
          <w:p w:rsidR="00C579E1" w:rsidRPr="00C579E1" w:rsidRDefault="00C579E1" w:rsidP="00360036">
            <w:pPr>
              <w:contextualSpacing/>
              <w:jc w:val="center"/>
              <w:rPr>
                <w:sz w:val="22"/>
                <w:szCs w:val="22"/>
                <w:lang w:val="ro-RO"/>
              </w:rPr>
            </w:pPr>
          </w:p>
        </w:tc>
        <w:tc>
          <w:tcPr>
            <w:tcW w:w="1893" w:type="dxa"/>
            <w:vMerge/>
            <w:shd w:val="clear" w:color="auto" w:fill="auto"/>
            <w:vAlign w:val="center"/>
          </w:tcPr>
          <w:p w:rsidR="00C579E1" w:rsidRPr="00C579E1" w:rsidRDefault="00C579E1" w:rsidP="00360036">
            <w:pPr>
              <w:contextualSpacing/>
              <w:jc w:val="center"/>
              <w:rPr>
                <w:sz w:val="22"/>
                <w:szCs w:val="22"/>
                <w:lang w:val="ro-RO"/>
              </w:rPr>
            </w:pPr>
          </w:p>
        </w:tc>
        <w:tc>
          <w:tcPr>
            <w:tcW w:w="1527" w:type="dxa"/>
            <w:vMerge/>
            <w:shd w:val="clear" w:color="auto" w:fill="auto"/>
            <w:vAlign w:val="center"/>
          </w:tcPr>
          <w:p w:rsidR="00C579E1" w:rsidRPr="00C579E1" w:rsidRDefault="00C579E1" w:rsidP="00360036">
            <w:pPr>
              <w:contextualSpacing/>
              <w:jc w:val="center"/>
              <w:rPr>
                <w:sz w:val="22"/>
                <w:szCs w:val="22"/>
                <w:lang w:val="ro-RO"/>
              </w:rPr>
            </w:pPr>
          </w:p>
        </w:tc>
        <w:tc>
          <w:tcPr>
            <w:tcW w:w="988" w:type="dxa"/>
            <w:vMerge/>
            <w:shd w:val="clear" w:color="auto" w:fill="auto"/>
            <w:vAlign w:val="center"/>
          </w:tcPr>
          <w:p w:rsidR="00C579E1" w:rsidRPr="00C579E1" w:rsidRDefault="00C579E1" w:rsidP="00360036">
            <w:pPr>
              <w:contextualSpacing/>
              <w:jc w:val="center"/>
              <w:rPr>
                <w:sz w:val="22"/>
                <w:szCs w:val="22"/>
                <w:lang w:val="ro-RO"/>
              </w:rPr>
            </w:pPr>
          </w:p>
        </w:tc>
      </w:tr>
    </w:tbl>
    <w:p w:rsidR="007A4CCF" w:rsidRPr="00C579E1" w:rsidRDefault="007A4CCF" w:rsidP="00A33F47">
      <w:pPr>
        <w:spacing w:after="200" w:line="269" w:lineRule="auto"/>
        <w:ind w:left="720"/>
        <w:contextualSpacing/>
        <w:jc w:val="both"/>
        <w:rPr>
          <w:rFonts w:eastAsia="Calibri"/>
          <w:sz w:val="22"/>
          <w:szCs w:val="22"/>
          <w:lang w:val="ro-RO"/>
        </w:rPr>
      </w:pPr>
    </w:p>
    <w:p w:rsidR="007A4CCF" w:rsidRPr="00C579E1" w:rsidRDefault="007A4CCF" w:rsidP="002A2DDB">
      <w:pPr>
        <w:numPr>
          <w:ilvl w:val="0"/>
          <w:numId w:val="5"/>
        </w:numPr>
        <w:spacing w:after="200" w:line="269" w:lineRule="auto"/>
        <w:contextualSpacing/>
        <w:jc w:val="both"/>
        <w:rPr>
          <w:rFonts w:eastAsia="Calibri"/>
          <w:b/>
          <w:sz w:val="22"/>
          <w:szCs w:val="22"/>
          <w:lang w:val="ro-RO"/>
        </w:rPr>
      </w:pPr>
      <w:r w:rsidRPr="00C579E1">
        <w:rPr>
          <w:rFonts w:eastAsia="Calibri"/>
          <w:b/>
          <w:sz w:val="22"/>
          <w:szCs w:val="22"/>
          <w:lang w:val="ro-RO"/>
        </w:rPr>
        <w:t>Timpul total estimat</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9"/>
        <w:gridCol w:w="1418"/>
        <w:gridCol w:w="1134"/>
        <w:gridCol w:w="2126"/>
        <w:gridCol w:w="1275"/>
      </w:tblGrid>
      <w:tr w:rsidR="00152414" w:rsidRPr="00C579E1" w:rsidTr="00D842EF">
        <w:tc>
          <w:tcPr>
            <w:tcW w:w="3828" w:type="dxa"/>
            <w:vMerge w:val="restart"/>
            <w:shd w:val="clear" w:color="auto" w:fill="auto"/>
            <w:vAlign w:val="center"/>
          </w:tcPr>
          <w:p w:rsidR="00D842EF" w:rsidRPr="00C579E1" w:rsidRDefault="007A4CCF" w:rsidP="00D842EF">
            <w:pPr>
              <w:ind w:left="34"/>
              <w:contextualSpacing/>
              <w:jc w:val="center"/>
              <w:rPr>
                <w:b/>
                <w:bCs/>
                <w:sz w:val="22"/>
                <w:szCs w:val="22"/>
                <w:lang w:val="ro-RO"/>
              </w:rPr>
            </w:pPr>
            <w:r w:rsidRPr="00C579E1">
              <w:rPr>
                <w:b/>
                <w:bCs/>
                <w:sz w:val="22"/>
                <w:szCs w:val="22"/>
                <w:lang w:val="ro-RO"/>
              </w:rPr>
              <w:t>Total ore în planul de învăţământ</w:t>
            </w:r>
          </w:p>
        </w:tc>
        <w:tc>
          <w:tcPr>
            <w:tcW w:w="6662" w:type="dxa"/>
            <w:gridSpan w:val="5"/>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Din care</w:t>
            </w:r>
          </w:p>
        </w:tc>
      </w:tr>
      <w:tr w:rsidR="00152414" w:rsidRPr="00C579E1" w:rsidTr="00D842EF">
        <w:tc>
          <w:tcPr>
            <w:tcW w:w="3828" w:type="dxa"/>
            <w:vMerge/>
            <w:shd w:val="clear" w:color="auto" w:fill="auto"/>
          </w:tcPr>
          <w:p w:rsidR="007A4CCF" w:rsidRPr="00C579E1" w:rsidRDefault="007A4CCF" w:rsidP="00360036">
            <w:pPr>
              <w:ind w:left="34"/>
              <w:contextualSpacing/>
              <w:jc w:val="center"/>
              <w:rPr>
                <w:b/>
                <w:bCs/>
                <w:sz w:val="22"/>
                <w:szCs w:val="22"/>
                <w:lang w:val="ro-RO"/>
              </w:rPr>
            </w:pPr>
          </w:p>
        </w:tc>
        <w:tc>
          <w:tcPr>
            <w:tcW w:w="2127" w:type="dxa"/>
            <w:gridSpan w:val="2"/>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Ore auditoriale</w:t>
            </w:r>
          </w:p>
        </w:tc>
        <w:tc>
          <w:tcPr>
            <w:tcW w:w="4535" w:type="dxa"/>
            <w:gridSpan w:val="3"/>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Lucrul individual</w:t>
            </w:r>
          </w:p>
        </w:tc>
      </w:tr>
      <w:tr w:rsidR="00152414" w:rsidRPr="00C579E1" w:rsidTr="00D842EF">
        <w:tc>
          <w:tcPr>
            <w:tcW w:w="3828" w:type="dxa"/>
            <w:vMerge/>
            <w:shd w:val="clear" w:color="auto" w:fill="auto"/>
          </w:tcPr>
          <w:p w:rsidR="007A4CCF" w:rsidRPr="00C579E1" w:rsidRDefault="007A4CCF" w:rsidP="00360036">
            <w:pPr>
              <w:contextualSpacing/>
              <w:jc w:val="center"/>
              <w:rPr>
                <w:b/>
                <w:bCs/>
                <w:sz w:val="22"/>
                <w:szCs w:val="22"/>
                <w:lang w:val="ro-RO"/>
              </w:rPr>
            </w:pPr>
          </w:p>
        </w:tc>
        <w:tc>
          <w:tcPr>
            <w:tcW w:w="709" w:type="dxa"/>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Curs</w:t>
            </w:r>
          </w:p>
        </w:tc>
        <w:tc>
          <w:tcPr>
            <w:tcW w:w="1418" w:type="dxa"/>
            <w:shd w:val="clear" w:color="auto" w:fill="auto"/>
            <w:vAlign w:val="center"/>
          </w:tcPr>
          <w:p w:rsidR="007A4CCF" w:rsidRPr="00C579E1" w:rsidRDefault="007A4CCF" w:rsidP="003B6A85">
            <w:pPr>
              <w:contextualSpacing/>
              <w:jc w:val="center"/>
              <w:rPr>
                <w:b/>
                <w:bCs/>
                <w:sz w:val="22"/>
                <w:szCs w:val="22"/>
                <w:lang w:val="ro-RO"/>
              </w:rPr>
            </w:pPr>
            <w:r w:rsidRPr="00C579E1">
              <w:rPr>
                <w:b/>
                <w:bCs/>
                <w:sz w:val="22"/>
                <w:szCs w:val="22"/>
                <w:lang w:val="ro-RO"/>
              </w:rPr>
              <w:t>Laborator</w:t>
            </w:r>
          </w:p>
        </w:tc>
        <w:tc>
          <w:tcPr>
            <w:tcW w:w="1134" w:type="dxa"/>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Proiect de an</w:t>
            </w:r>
          </w:p>
        </w:tc>
        <w:tc>
          <w:tcPr>
            <w:tcW w:w="2126" w:type="dxa"/>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Studiul materialului teoretic</w:t>
            </w:r>
          </w:p>
        </w:tc>
        <w:tc>
          <w:tcPr>
            <w:tcW w:w="1275" w:type="dxa"/>
            <w:shd w:val="clear" w:color="auto" w:fill="auto"/>
            <w:vAlign w:val="center"/>
          </w:tcPr>
          <w:p w:rsidR="007A4CCF" w:rsidRPr="00C579E1" w:rsidRDefault="007A4CCF" w:rsidP="00360036">
            <w:pPr>
              <w:contextualSpacing/>
              <w:jc w:val="center"/>
              <w:rPr>
                <w:b/>
                <w:bCs/>
                <w:sz w:val="22"/>
                <w:szCs w:val="22"/>
                <w:lang w:val="ro-RO"/>
              </w:rPr>
            </w:pPr>
            <w:r w:rsidRPr="00C579E1">
              <w:rPr>
                <w:b/>
                <w:bCs/>
                <w:sz w:val="22"/>
                <w:szCs w:val="22"/>
                <w:lang w:val="ro-RO"/>
              </w:rPr>
              <w:t>Pregătire aplicaţii</w:t>
            </w:r>
          </w:p>
        </w:tc>
      </w:tr>
      <w:tr w:rsidR="00152414" w:rsidRPr="00C579E1" w:rsidTr="00D842EF">
        <w:trPr>
          <w:trHeight w:val="282"/>
        </w:trPr>
        <w:tc>
          <w:tcPr>
            <w:tcW w:w="3828" w:type="dxa"/>
            <w:shd w:val="clear" w:color="auto" w:fill="auto"/>
          </w:tcPr>
          <w:p w:rsidR="007A4CCF" w:rsidRPr="00C579E1" w:rsidRDefault="000B49BA" w:rsidP="00925D31">
            <w:pPr>
              <w:spacing w:line="269" w:lineRule="auto"/>
              <w:contextualSpacing/>
              <w:rPr>
                <w:sz w:val="22"/>
                <w:szCs w:val="22"/>
                <w:lang w:val="ro-RO"/>
              </w:rPr>
            </w:pPr>
            <w:r w:rsidRPr="00C579E1">
              <w:rPr>
                <w:b/>
                <w:sz w:val="22"/>
                <w:szCs w:val="22"/>
                <w:lang w:val="ro-RO"/>
              </w:rPr>
              <w:t>Î</w:t>
            </w:r>
            <w:r w:rsidR="00DC7D87" w:rsidRPr="00C579E1">
              <w:rPr>
                <w:b/>
                <w:sz w:val="22"/>
                <w:szCs w:val="22"/>
                <w:lang w:val="ro-RO"/>
              </w:rPr>
              <w:t>nvăţământ cu frecvenţă</w:t>
            </w:r>
            <w:r w:rsidR="00D842EF">
              <w:rPr>
                <w:b/>
                <w:sz w:val="22"/>
                <w:szCs w:val="22"/>
                <w:lang w:val="ro-RO"/>
              </w:rPr>
              <w:t xml:space="preserve"> (120)</w:t>
            </w:r>
          </w:p>
        </w:tc>
        <w:tc>
          <w:tcPr>
            <w:tcW w:w="709" w:type="dxa"/>
            <w:shd w:val="clear" w:color="auto" w:fill="auto"/>
            <w:vAlign w:val="center"/>
          </w:tcPr>
          <w:p w:rsidR="007A4CCF" w:rsidRPr="00C579E1" w:rsidRDefault="00B9571A" w:rsidP="00925D31">
            <w:pPr>
              <w:spacing w:line="269" w:lineRule="auto"/>
              <w:contextualSpacing/>
              <w:jc w:val="center"/>
              <w:rPr>
                <w:sz w:val="22"/>
                <w:szCs w:val="22"/>
                <w:lang w:val="ro-RO"/>
              </w:rPr>
            </w:pPr>
            <w:r w:rsidRPr="00C579E1">
              <w:rPr>
                <w:sz w:val="22"/>
                <w:szCs w:val="22"/>
                <w:lang w:val="ro-RO"/>
              </w:rPr>
              <w:t>30</w:t>
            </w:r>
          </w:p>
        </w:tc>
        <w:tc>
          <w:tcPr>
            <w:tcW w:w="1418" w:type="dxa"/>
            <w:shd w:val="clear" w:color="auto" w:fill="auto"/>
            <w:vAlign w:val="center"/>
          </w:tcPr>
          <w:p w:rsidR="007A4CCF" w:rsidRPr="00C579E1" w:rsidRDefault="007D5A65" w:rsidP="00925D31">
            <w:pPr>
              <w:spacing w:line="269" w:lineRule="auto"/>
              <w:contextualSpacing/>
              <w:jc w:val="center"/>
              <w:rPr>
                <w:sz w:val="22"/>
                <w:szCs w:val="22"/>
                <w:lang w:val="ro-RO"/>
              </w:rPr>
            </w:pPr>
            <w:r>
              <w:rPr>
                <w:sz w:val="22"/>
                <w:szCs w:val="22"/>
                <w:lang w:val="ro-RO"/>
              </w:rPr>
              <w:t>30</w:t>
            </w:r>
          </w:p>
        </w:tc>
        <w:tc>
          <w:tcPr>
            <w:tcW w:w="1134" w:type="dxa"/>
            <w:shd w:val="clear" w:color="auto" w:fill="auto"/>
            <w:vAlign w:val="center"/>
          </w:tcPr>
          <w:p w:rsidR="007A4CCF" w:rsidRPr="00C579E1" w:rsidRDefault="007A4CCF" w:rsidP="00925D31">
            <w:pPr>
              <w:spacing w:line="269" w:lineRule="auto"/>
              <w:contextualSpacing/>
              <w:jc w:val="center"/>
              <w:rPr>
                <w:sz w:val="22"/>
                <w:szCs w:val="22"/>
                <w:lang w:val="ro-RO"/>
              </w:rPr>
            </w:pPr>
          </w:p>
        </w:tc>
        <w:tc>
          <w:tcPr>
            <w:tcW w:w="2126" w:type="dxa"/>
            <w:shd w:val="clear" w:color="auto" w:fill="auto"/>
            <w:vAlign w:val="center"/>
          </w:tcPr>
          <w:p w:rsidR="007A4CCF" w:rsidRPr="00C579E1" w:rsidRDefault="00B9571A" w:rsidP="00925D31">
            <w:pPr>
              <w:spacing w:line="269" w:lineRule="auto"/>
              <w:contextualSpacing/>
              <w:jc w:val="center"/>
              <w:rPr>
                <w:sz w:val="22"/>
                <w:szCs w:val="22"/>
                <w:lang w:val="ro-RO"/>
              </w:rPr>
            </w:pPr>
            <w:r w:rsidRPr="00C579E1">
              <w:rPr>
                <w:sz w:val="22"/>
                <w:szCs w:val="22"/>
                <w:lang w:val="ro-RO"/>
              </w:rPr>
              <w:t>60</w:t>
            </w:r>
          </w:p>
        </w:tc>
        <w:tc>
          <w:tcPr>
            <w:tcW w:w="1275" w:type="dxa"/>
            <w:shd w:val="clear" w:color="auto" w:fill="auto"/>
            <w:vAlign w:val="center"/>
          </w:tcPr>
          <w:p w:rsidR="007A4CCF" w:rsidRPr="00C579E1" w:rsidRDefault="007A4CCF" w:rsidP="00925D31">
            <w:pPr>
              <w:spacing w:line="269" w:lineRule="auto"/>
              <w:contextualSpacing/>
              <w:jc w:val="center"/>
              <w:rPr>
                <w:sz w:val="22"/>
                <w:szCs w:val="22"/>
                <w:lang w:val="ro-RO"/>
              </w:rPr>
            </w:pPr>
          </w:p>
        </w:tc>
      </w:tr>
      <w:tr w:rsidR="00DC7D87" w:rsidRPr="00C579E1" w:rsidTr="00D842EF">
        <w:tc>
          <w:tcPr>
            <w:tcW w:w="3828" w:type="dxa"/>
            <w:shd w:val="clear" w:color="auto" w:fill="auto"/>
            <w:vAlign w:val="center"/>
          </w:tcPr>
          <w:p w:rsidR="00DC7D87" w:rsidRPr="00C579E1" w:rsidRDefault="000B49BA" w:rsidP="00DC7D87">
            <w:pPr>
              <w:spacing w:line="269" w:lineRule="auto"/>
              <w:contextualSpacing/>
              <w:rPr>
                <w:b/>
                <w:sz w:val="22"/>
                <w:szCs w:val="22"/>
                <w:lang w:val="ro-RO"/>
              </w:rPr>
            </w:pPr>
            <w:r w:rsidRPr="00C579E1">
              <w:rPr>
                <w:b/>
                <w:sz w:val="22"/>
                <w:szCs w:val="22"/>
                <w:lang w:val="ro-RO"/>
              </w:rPr>
              <w:t>Î</w:t>
            </w:r>
            <w:r w:rsidR="00DC7D87" w:rsidRPr="00C579E1">
              <w:rPr>
                <w:b/>
                <w:sz w:val="22"/>
                <w:szCs w:val="22"/>
                <w:lang w:val="ro-RO"/>
              </w:rPr>
              <w:t>nvăţământ cu frecvenţă redusă</w:t>
            </w:r>
            <w:r w:rsidR="00D842EF">
              <w:rPr>
                <w:b/>
                <w:sz w:val="22"/>
                <w:szCs w:val="22"/>
                <w:lang w:val="ro-RO"/>
              </w:rPr>
              <w:t xml:space="preserve"> (120)</w:t>
            </w:r>
          </w:p>
        </w:tc>
        <w:tc>
          <w:tcPr>
            <w:tcW w:w="709" w:type="dxa"/>
            <w:shd w:val="clear" w:color="auto" w:fill="auto"/>
            <w:vAlign w:val="center"/>
          </w:tcPr>
          <w:p w:rsidR="00DC7D87" w:rsidRPr="00C579E1" w:rsidRDefault="007D5A65" w:rsidP="00925D31">
            <w:pPr>
              <w:spacing w:line="269" w:lineRule="auto"/>
              <w:contextualSpacing/>
              <w:jc w:val="center"/>
              <w:rPr>
                <w:sz w:val="22"/>
                <w:szCs w:val="22"/>
                <w:lang w:val="ro-RO"/>
              </w:rPr>
            </w:pPr>
            <w:r>
              <w:rPr>
                <w:sz w:val="22"/>
                <w:szCs w:val="22"/>
                <w:lang w:val="ro-RO"/>
              </w:rPr>
              <w:t>12</w:t>
            </w:r>
          </w:p>
        </w:tc>
        <w:tc>
          <w:tcPr>
            <w:tcW w:w="1418" w:type="dxa"/>
            <w:shd w:val="clear" w:color="auto" w:fill="auto"/>
            <w:vAlign w:val="center"/>
          </w:tcPr>
          <w:p w:rsidR="00DC7D87" w:rsidRPr="00C579E1" w:rsidRDefault="007D5A65" w:rsidP="00925D31">
            <w:pPr>
              <w:spacing w:line="269" w:lineRule="auto"/>
              <w:contextualSpacing/>
              <w:jc w:val="center"/>
              <w:rPr>
                <w:sz w:val="22"/>
                <w:szCs w:val="22"/>
                <w:lang w:val="ro-RO"/>
              </w:rPr>
            </w:pPr>
            <w:r>
              <w:rPr>
                <w:sz w:val="22"/>
                <w:szCs w:val="22"/>
                <w:lang w:val="ro-RO"/>
              </w:rPr>
              <w:t>12</w:t>
            </w:r>
            <w:bookmarkStart w:id="0" w:name="_GoBack"/>
            <w:bookmarkEnd w:id="0"/>
          </w:p>
        </w:tc>
        <w:tc>
          <w:tcPr>
            <w:tcW w:w="1134" w:type="dxa"/>
            <w:shd w:val="clear" w:color="auto" w:fill="auto"/>
            <w:vAlign w:val="center"/>
          </w:tcPr>
          <w:p w:rsidR="00DC7D87" w:rsidRPr="00C579E1" w:rsidRDefault="00DC7D87" w:rsidP="00925D31">
            <w:pPr>
              <w:spacing w:line="269" w:lineRule="auto"/>
              <w:contextualSpacing/>
              <w:jc w:val="center"/>
              <w:rPr>
                <w:sz w:val="22"/>
                <w:szCs w:val="22"/>
                <w:lang w:val="ro-RO"/>
              </w:rPr>
            </w:pPr>
          </w:p>
        </w:tc>
        <w:tc>
          <w:tcPr>
            <w:tcW w:w="2126" w:type="dxa"/>
            <w:shd w:val="clear" w:color="auto" w:fill="auto"/>
            <w:vAlign w:val="center"/>
          </w:tcPr>
          <w:p w:rsidR="00DC7D87" w:rsidRPr="00C579E1" w:rsidRDefault="007D5A65" w:rsidP="00925D31">
            <w:pPr>
              <w:spacing w:line="269" w:lineRule="auto"/>
              <w:contextualSpacing/>
              <w:jc w:val="center"/>
              <w:rPr>
                <w:sz w:val="22"/>
                <w:szCs w:val="22"/>
                <w:lang w:val="ro-RO"/>
              </w:rPr>
            </w:pPr>
            <w:r>
              <w:rPr>
                <w:sz w:val="22"/>
                <w:szCs w:val="22"/>
                <w:lang w:val="ro-RO"/>
              </w:rPr>
              <w:t>96</w:t>
            </w:r>
          </w:p>
        </w:tc>
        <w:tc>
          <w:tcPr>
            <w:tcW w:w="1275" w:type="dxa"/>
            <w:shd w:val="clear" w:color="auto" w:fill="auto"/>
            <w:vAlign w:val="center"/>
          </w:tcPr>
          <w:p w:rsidR="00DC7D87" w:rsidRPr="00C579E1" w:rsidRDefault="00DC7D87" w:rsidP="00925D31">
            <w:pPr>
              <w:spacing w:line="269" w:lineRule="auto"/>
              <w:contextualSpacing/>
              <w:jc w:val="center"/>
              <w:rPr>
                <w:sz w:val="22"/>
                <w:szCs w:val="22"/>
                <w:lang w:val="ro-RO"/>
              </w:rPr>
            </w:pPr>
          </w:p>
        </w:tc>
      </w:tr>
    </w:tbl>
    <w:p w:rsidR="00152414" w:rsidRPr="00C579E1" w:rsidRDefault="00152414" w:rsidP="00A33F47">
      <w:pPr>
        <w:spacing w:line="269" w:lineRule="auto"/>
        <w:ind w:left="720"/>
        <w:contextualSpacing/>
        <w:jc w:val="both"/>
        <w:rPr>
          <w:rFonts w:eastAsia="Calibri"/>
          <w:b/>
          <w:sz w:val="22"/>
          <w:szCs w:val="22"/>
          <w:lang w:val="ro-RO"/>
        </w:rPr>
      </w:pPr>
    </w:p>
    <w:p w:rsidR="007A4CCF" w:rsidRPr="00C579E1" w:rsidRDefault="007A4CCF" w:rsidP="002A2DDB">
      <w:pPr>
        <w:numPr>
          <w:ilvl w:val="0"/>
          <w:numId w:val="5"/>
        </w:numPr>
        <w:spacing w:line="269" w:lineRule="auto"/>
        <w:contextualSpacing/>
        <w:jc w:val="both"/>
        <w:rPr>
          <w:rFonts w:eastAsia="Calibri"/>
          <w:b/>
          <w:sz w:val="22"/>
          <w:szCs w:val="22"/>
          <w:lang w:val="ro-RO"/>
        </w:rPr>
      </w:pPr>
      <w:r w:rsidRPr="00C579E1">
        <w:rPr>
          <w:rFonts w:eastAsia="Calibri"/>
          <w:b/>
          <w:sz w:val="22"/>
          <w:szCs w:val="22"/>
          <w:lang w:val="ro-RO"/>
        </w:rPr>
        <w:t xml:space="preserve">Precondiţii de acces la </w:t>
      </w:r>
      <w:r w:rsidR="00A8255C" w:rsidRPr="00C579E1">
        <w:rPr>
          <w:rFonts w:eastAsia="Calibri"/>
          <w:b/>
          <w:sz w:val="22"/>
          <w:szCs w:val="22"/>
          <w:lang w:val="ro-RO"/>
        </w:rPr>
        <w:t>disciplină</w:t>
      </w:r>
      <w:r w:rsidRPr="00C579E1">
        <w:rPr>
          <w:rFonts w:eastAsia="Calibri"/>
          <w:b/>
          <w:sz w:val="22"/>
          <w:szCs w:val="22"/>
          <w:lang w:val="ro-RO"/>
        </w:rPr>
        <w:t>/modul</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505"/>
      </w:tblGrid>
      <w:tr w:rsidR="00152414" w:rsidRPr="006D4A4A" w:rsidTr="003A4EEC">
        <w:tc>
          <w:tcPr>
            <w:tcW w:w="1986" w:type="dxa"/>
            <w:shd w:val="clear" w:color="auto" w:fill="auto"/>
            <w:vAlign w:val="center"/>
          </w:tcPr>
          <w:p w:rsidR="007A4CCF" w:rsidRPr="00C579E1" w:rsidRDefault="007A4CCF" w:rsidP="00360036">
            <w:pPr>
              <w:contextualSpacing/>
              <w:rPr>
                <w:b/>
                <w:bCs/>
                <w:sz w:val="22"/>
                <w:szCs w:val="22"/>
                <w:lang w:val="ro-RO"/>
              </w:rPr>
            </w:pPr>
            <w:r w:rsidRPr="00C579E1">
              <w:rPr>
                <w:b/>
                <w:bCs/>
                <w:sz w:val="22"/>
                <w:szCs w:val="22"/>
                <w:lang w:val="ro-RO"/>
              </w:rPr>
              <w:t>Conform planului de învăţământ</w:t>
            </w:r>
          </w:p>
        </w:tc>
        <w:tc>
          <w:tcPr>
            <w:tcW w:w="8505" w:type="dxa"/>
            <w:shd w:val="clear" w:color="auto" w:fill="auto"/>
          </w:tcPr>
          <w:p w:rsidR="007A4CCF" w:rsidRPr="00C579E1" w:rsidRDefault="00B9571A" w:rsidP="007D5A65">
            <w:pPr>
              <w:contextualSpacing/>
              <w:jc w:val="both"/>
              <w:rPr>
                <w:sz w:val="22"/>
                <w:szCs w:val="22"/>
                <w:lang w:val="ro-RO"/>
              </w:rPr>
            </w:pPr>
            <w:r w:rsidRPr="00C579E1">
              <w:rPr>
                <w:sz w:val="22"/>
                <w:szCs w:val="22"/>
                <w:lang w:val="en-US"/>
              </w:rPr>
              <w:t xml:space="preserve">Pentru a atinge obiectivele cursului studenţii trebuie să posede abilităţi şi cunoştinţe </w:t>
            </w:r>
            <w:r w:rsidR="007D5A65">
              <w:rPr>
                <w:sz w:val="22"/>
                <w:szCs w:val="22"/>
                <w:lang w:val="en-US"/>
              </w:rPr>
              <w:t>de matematică, elemente de calcul diferențial și integral, fizică.</w:t>
            </w:r>
            <w:r w:rsidRPr="00C579E1">
              <w:rPr>
                <w:sz w:val="22"/>
                <w:szCs w:val="22"/>
                <w:lang w:val="en-US"/>
              </w:rPr>
              <w:t xml:space="preserve"> </w:t>
            </w:r>
          </w:p>
        </w:tc>
      </w:tr>
      <w:tr w:rsidR="00152414" w:rsidRPr="006D4A4A" w:rsidTr="003A4EEC">
        <w:tc>
          <w:tcPr>
            <w:tcW w:w="1986" w:type="dxa"/>
            <w:shd w:val="clear" w:color="auto" w:fill="auto"/>
            <w:vAlign w:val="center"/>
          </w:tcPr>
          <w:p w:rsidR="007A4CCF" w:rsidRPr="00C579E1" w:rsidRDefault="007A4CCF" w:rsidP="00360036">
            <w:pPr>
              <w:contextualSpacing/>
              <w:rPr>
                <w:b/>
                <w:bCs/>
                <w:sz w:val="22"/>
                <w:szCs w:val="22"/>
                <w:lang w:val="ro-RO"/>
              </w:rPr>
            </w:pPr>
            <w:r w:rsidRPr="00C579E1">
              <w:rPr>
                <w:b/>
                <w:bCs/>
                <w:sz w:val="22"/>
                <w:szCs w:val="22"/>
                <w:lang w:val="ro-RO"/>
              </w:rPr>
              <w:t>Conform competenţelor</w:t>
            </w:r>
          </w:p>
        </w:tc>
        <w:tc>
          <w:tcPr>
            <w:tcW w:w="8505" w:type="dxa"/>
            <w:shd w:val="clear" w:color="auto" w:fill="auto"/>
          </w:tcPr>
          <w:p w:rsidR="007A4CCF" w:rsidRPr="00C579E1" w:rsidRDefault="00B9571A" w:rsidP="00360036">
            <w:pPr>
              <w:jc w:val="both"/>
              <w:rPr>
                <w:sz w:val="22"/>
                <w:szCs w:val="22"/>
                <w:lang w:val="ro-RO"/>
              </w:rPr>
            </w:pPr>
            <w:r w:rsidRPr="00C579E1">
              <w:rPr>
                <w:sz w:val="22"/>
                <w:szCs w:val="22"/>
                <w:lang w:val="ro-RO"/>
              </w:rPr>
              <w:t>Abilitati legate de utilizarea calculatorului la nivel de liceu.</w:t>
            </w:r>
            <w:r w:rsidR="007D5A65">
              <w:rPr>
                <w:sz w:val="22"/>
                <w:szCs w:val="22"/>
                <w:lang w:val="ro-RO"/>
              </w:rPr>
              <w:t xml:space="preserve"> </w:t>
            </w:r>
          </w:p>
        </w:tc>
      </w:tr>
    </w:tbl>
    <w:p w:rsidR="007A4CCF" w:rsidRPr="00C579E1" w:rsidRDefault="007A4CCF" w:rsidP="00A33F47">
      <w:pPr>
        <w:spacing w:after="200" w:line="269" w:lineRule="auto"/>
        <w:ind w:left="720"/>
        <w:contextualSpacing/>
        <w:jc w:val="both"/>
        <w:rPr>
          <w:rFonts w:eastAsia="Calibri"/>
          <w:sz w:val="22"/>
          <w:szCs w:val="22"/>
          <w:lang w:val="ro-RO"/>
        </w:rPr>
      </w:pPr>
    </w:p>
    <w:p w:rsidR="007A4CCF" w:rsidRPr="00C579E1" w:rsidRDefault="007A4CCF" w:rsidP="002A2DDB">
      <w:pPr>
        <w:numPr>
          <w:ilvl w:val="0"/>
          <w:numId w:val="5"/>
        </w:numPr>
        <w:spacing w:line="269" w:lineRule="auto"/>
        <w:ind w:left="0" w:firstLine="360"/>
        <w:contextualSpacing/>
        <w:jc w:val="both"/>
        <w:rPr>
          <w:rFonts w:eastAsia="Calibri"/>
          <w:b/>
          <w:sz w:val="22"/>
          <w:szCs w:val="22"/>
          <w:lang w:val="ro-RO"/>
        </w:rPr>
      </w:pPr>
      <w:r w:rsidRPr="00C579E1">
        <w:rPr>
          <w:rFonts w:eastAsia="Calibri"/>
          <w:b/>
          <w:sz w:val="22"/>
          <w:szCs w:val="22"/>
          <w:lang w:val="ro-RO"/>
        </w:rPr>
        <w:t>Condiţii de desfăşurare a procesului educaţional pentru</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214"/>
      </w:tblGrid>
      <w:tr w:rsidR="00C579E1" w:rsidRPr="006D4A4A" w:rsidTr="00B25452">
        <w:trPr>
          <w:trHeight w:val="579"/>
        </w:trPr>
        <w:tc>
          <w:tcPr>
            <w:tcW w:w="1277" w:type="dxa"/>
            <w:shd w:val="clear" w:color="auto" w:fill="auto"/>
            <w:vAlign w:val="center"/>
          </w:tcPr>
          <w:p w:rsidR="00C579E1" w:rsidRPr="00C579E1" w:rsidRDefault="00C579E1" w:rsidP="00B9571A">
            <w:pPr>
              <w:contextualSpacing/>
              <w:rPr>
                <w:b/>
                <w:bCs/>
                <w:sz w:val="22"/>
                <w:szCs w:val="22"/>
                <w:lang w:val="ro-RO"/>
              </w:rPr>
            </w:pPr>
            <w:r w:rsidRPr="00C579E1">
              <w:rPr>
                <w:b/>
                <w:bCs/>
                <w:sz w:val="22"/>
                <w:szCs w:val="22"/>
                <w:lang w:val="ro-RO"/>
              </w:rPr>
              <w:t>Curs</w:t>
            </w:r>
          </w:p>
        </w:tc>
        <w:tc>
          <w:tcPr>
            <w:tcW w:w="9214" w:type="dxa"/>
          </w:tcPr>
          <w:p w:rsidR="00C579E1" w:rsidRPr="00C579E1" w:rsidRDefault="00C579E1" w:rsidP="00B9571A">
            <w:pPr>
              <w:contextualSpacing/>
              <w:jc w:val="both"/>
              <w:rPr>
                <w:sz w:val="22"/>
                <w:szCs w:val="22"/>
                <w:lang w:val="ro-RO"/>
              </w:rPr>
            </w:pPr>
            <w:r w:rsidRPr="00C579E1">
              <w:rPr>
                <w:sz w:val="22"/>
                <w:szCs w:val="22"/>
                <w:lang w:val="ro-MD"/>
              </w:rPr>
              <w:t>Pentru prezentarea materialului teoretic în sala de curs este nevoie de proiector, PC/laptop și acces la internet. Nu vor fi tolerate întârzierile studenților, precum și convorbirile telefonice în timpul cursului</w:t>
            </w:r>
            <w:r w:rsidR="007D5A65">
              <w:rPr>
                <w:sz w:val="22"/>
                <w:szCs w:val="22"/>
                <w:lang w:val="ro-MD"/>
              </w:rPr>
              <w:t>.</w:t>
            </w:r>
          </w:p>
        </w:tc>
      </w:tr>
      <w:tr w:rsidR="00C579E1" w:rsidRPr="006D4A4A" w:rsidTr="00B25452">
        <w:tc>
          <w:tcPr>
            <w:tcW w:w="1277" w:type="dxa"/>
            <w:shd w:val="clear" w:color="auto" w:fill="auto"/>
            <w:vAlign w:val="center"/>
          </w:tcPr>
          <w:p w:rsidR="00C579E1" w:rsidRPr="00C579E1" w:rsidRDefault="00C579E1" w:rsidP="00B9571A">
            <w:pPr>
              <w:contextualSpacing/>
              <w:rPr>
                <w:b/>
                <w:bCs/>
                <w:sz w:val="22"/>
                <w:szCs w:val="22"/>
                <w:lang w:val="ro-RO"/>
              </w:rPr>
            </w:pPr>
            <w:r w:rsidRPr="00C579E1">
              <w:rPr>
                <w:b/>
                <w:bCs/>
                <w:sz w:val="22"/>
                <w:szCs w:val="22"/>
                <w:lang w:val="ro-RO"/>
              </w:rPr>
              <w:t>Laborator/</w:t>
            </w:r>
          </w:p>
          <w:p w:rsidR="00C579E1" w:rsidRPr="00C579E1" w:rsidRDefault="00C579E1" w:rsidP="00B9571A">
            <w:pPr>
              <w:contextualSpacing/>
              <w:rPr>
                <w:b/>
                <w:bCs/>
                <w:sz w:val="22"/>
                <w:szCs w:val="22"/>
                <w:lang w:val="ro-RO"/>
              </w:rPr>
            </w:pPr>
            <w:r w:rsidRPr="00C579E1">
              <w:rPr>
                <w:b/>
                <w:bCs/>
                <w:sz w:val="22"/>
                <w:szCs w:val="22"/>
                <w:lang w:val="ro-RO"/>
              </w:rPr>
              <w:t>seminar</w:t>
            </w:r>
          </w:p>
        </w:tc>
        <w:tc>
          <w:tcPr>
            <w:tcW w:w="9214" w:type="dxa"/>
          </w:tcPr>
          <w:p w:rsidR="00C579E1" w:rsidRPr="007D5A65" w:rsidRDefault="007D5A65" w:rsidP="00C579E1">
            <w:pPr>
              <w:contextualSpacing/>
              <w:jc w:val="both"/>
              <w:rPr>
                <w:sz w:val="22"/>
                <w:szCs w:val="22"/>
                <w:lang w:val="ro-MD"/>
              </w:rPr>
            </w:pPr>
            <w:r>
              <w:rPr>
                <w:sz w:val="22"/>
                <w:szCs w:val="22"/>
                <w:lang w:val="ro-MD"/>
              </w:rPr>
              <w:t>Studenții vor realiza 7 lucrări de laborator. Progresul studenților va fi evaluat în baza a două lucrări de control (Evaluarea 1 și 2).</w:t>
            </w:r>
          </w:p>
        </w:tc>
      </w:tr>
    </w:tbl>
    <w:p w:rsidR="007A4CCF" w:rsidRPr="00C579E1" w:rsidRDefault="007A4CCF" w:rsidP="00A33F47">
      <w:pPr>
        <w:spacing w:after="200" w:line="269" w:lineRule="auto"/>
        <w:ind w:left="720"/>
        <w:contextualSpacing/>
        <w:jc w:val="both"/>
        <w:rPr>
          <w:rFonts w:eastAsia="Calibri"/>
          <w:sz w:val="22"/>
          <w:szCs w:val="22"/>
          <w:lang w:val="ro-RO"/>
        </w:rPr>
      </w:pPr>
    </w:p>
    <w:p w:rsidR="007A4CCF" w:rsidRPr="00C579E1" w:rsidRDefault="007A4CCF" w:rsidP="002A2DDB">
      <w:pPr>
        <w:numPr>
          <w:ilvl w:val="0"/>
          <w:numId w:val="5"/>
        </w:numPr>
        <w:spacing w:line="269" w:lineRule="auto"/>
        <w:contextualSpacing/>
        <w:jc w:val="both"/>
        <w:rPr>
          <w:rFonts w:eastAsia="Calibri"/>
          <w:b/>
          <w:sz w:val="22"/>
          <w:szCs w:val="22"/>
          <w:lang w:val="ro-RO"/>
        </w:rPr>
      </w:pPr>
      <w:r w:rsidRPr="00C579E1">
        <w:rPr>
          <w:rFonts w:eastAsia="Calibri"/>
          <w:b/>
          <w:sz w:val="22"/>
          <w:szCs w:val="22"/>
          <w:lang w:val="ro-RO"/>
        </w:rPr>
        <w:t>Competenţe specifice acumulate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072"/>
      </w:tblGrid>
      <w:tr w:rsidR="007D5A65" w:rsidRPr="006D4A4A" w:rsidTr="00B25452">
        <w:tc>
          <w:tcPr>
            <w:tcW w:w="1419" w:type="dxa"/>
            <w:shd w:val="clear" w:color="auto" w:fill="auto"/>
          </w:tcPr>
          <w:p w:rsidR="007D5A65" w:rsidRPr="00C579E1" w:rsidRDefault="007D5A65" w:rsidP="007D5A65">
            <w:pPr>
              <w:widowControl w:val="0"/>
              <w:rPr>
                <w:b/>
                <w:bCs/>
                <w:sz w:val="22"/>
                <w:szCs w:val="22"/>
                <w:lang w:val="ro-RO"/>
              </w:rPr>
            </w:pPr>
            <w:r w:rsidRPr="00C579E1">
              <w:rPr>
                <w:b/>
                <w:bCs/>
                <w:sz w:val="22"/>
                <w:szCs w:val="22"/>
                <w:lang w:val="ro-RO"/>
              </w:rPr>
              <w:t>Competenţe profesionale</w:t>
            </w:r>
          </w:p>
        </w:tc>
        <w:tc>
          <w:tcPr>
            <w:tcW w:w="9072" w:type="dxa"/>
            <w:shd w:val="clear" w:color="auto" w:fill="auto"/>
          </w:tcPr>
          <w:p w:rsidR="007D5A65" w:rsidRPr="007D5A65" w:rsidRDefault="007D5A65" w:rsidP="007D5A65">
            <w:pPr>
              <w:rPr>
                <w:rFonts w:eastAsia="Calibri"/>
                <w:sz w:val="22"/>
                <w:szCs w:val="22"/>
                <w:lang w:val="ro-MD"/>
              </w:rPr>
            </w:pPr>
            <w:r w:rsidRPr="007D5A65">
              <w:rPr>
                <w:rFonts w:eastAsia="Calibri"/>
                <w:sz w:val="22"/>
                <w:szCs w:val="22"/>
                <w:lang w:val="ro-MD"/>
              </w:rPr>
              <w:t xml:space="preserve">CP1. Utilizarea adecvatǎ a fundamentelor teoretice ale ştiinţelor inginereşti aplicate                       </w:t>
            </w:r>
          </w:p>
          <w:p w:rsidR="007D5A65" w:rsidRPr="007D5A65" w:rsidRDefault="007D5A65" w:rsidP="007D5A65">
            <w:pPr>
              <w:rPr>
                <w:rFonts w:eastAsia="Calibri"/>
                <w:sz w:val="22"/>
                <w:szCs w:val="22"/>
                <w:lang w:val="ro-MD"/>
              </w:rPr>
            </w:pPr>
            <w:r w:rsidRPr="007D5A65">
              <w:rPr>
                <w:rFonts w:eastAsia="Calibri"/>
                <w:sz w:val="22"/>
                <w:szCs w:val="22"/>
                <w:lang w:val="ro-MD"/>
              </w:rPr>
              <w:t xml:space="preserve">CP1.1 Identificarea conceptelor de bază proprii ştiinţelor ingineresti aplicate </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Explicarea şi interpretarea fenomenelor fizice. Utilizarea corectă si adecvată a terminologiei specifice fenomenologiei fizicii.</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Cunoştinţe şi abilităţi despre mişcările particulelor cu sarcină electrică în cîmpurile electrice şi magnetice.</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Cunoştinţe şi abilităţi despre compunerea semnalelor armonice cu aplicarea pachetului de programe MATLAB.</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Cunoştinţe şi abilităţi despre efectuarea calculelor numerice pentru rezolvarea problemelor din ingineria aplicată.</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Cunoştinţe şi abilităţi despre prezentarea rezultatelor calculelor numerice în formă grafică în plan şi în spaţiu cu aplicarea programului MATLAB.</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 xml:space="preserve">Cunoştinţe şi abilităţi despre  mişcări ale corpurilor solide aparte şi ca elemente în mecanisme şi construcţii inginereşti . </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Capacităţi de  clasificare a mişcărilor în tehnică, în instalaţii şi construcţii.</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 xml:space="preserve">Cunoştinţe  despre metodele  de cercetare în mecanică. </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 xml:space="preserve">Capacităţi de calcul ale caracteristicelor principale ale mişcării corpurilor  </w:t>
            </w:r>
          </w:p>
          <w:p w:rsidR="007D5A65" w:rsidRPr="007D5A65" w:rsidRDefault="007D5A65" w:rsidP="007D5A65">
            <w:pPr>
              <w:rPr>
                <w:rFonts w:eastAsia="Calibri"/>
                <w:sz w:val="22"/>
                <w:szCs w:val="22"/>
                <w:lang w:val="ro-MD"/>
              </w:rPr>
            </w:pPr>
            <w:r>
              <w:rPr>
                <w:rFonts w:eastAsia="Calibri"/>
                <w:sz w:val="22"/>
                <w:szCs w:val="22"/>
                <w:lang w:val="ro-MD"/>
              </w:rPr>
              <w:t xml:space="preserve">• </w:t>
            </w:r>
            <w:r w:rsidRPr="007D5A65">
              <w:rPr>
                <w:rFonts w:eastAsia="Calibri"/>
                <w:sz w:val="22"/>
                <w:szCs w:val="22"/>
                <w:lang w:val="ro-MD"/>
              </w:rPr>
              <w:t xml:space="preserve">Capacităţi de a formula modele matematice ale mişcărilor mecanismelor . </w:t>
            </w:r>
          </w:p>
          <w:p w:rsidR="007D5A65" w:rsidRPr="007D5A65" w:rsidRDefault="007D5A65" w:rsidP="007D5A65">
            <w:pPr>
              <w:rPr>
                <w:rFonts w:eastAsia="Calibri"/>
                <w:sz w:val="22"/>
                <w:szCs w:val="22"/>
                <w:lang w:val="ro-MD"/>
              </w:rPr>
            </w:pPr>
            <w:r>
              <w:rPr>
                <w:rFonts w:eastAsia="Calibri"/>
                <w:sz w:val="22"/>
                <w:szCs w:val="22"/>
                <w:lang w:val="ro-MD"/>
              </w:rPr>
              <w:lastRenderedPageBreak/>
              <w:t xml:space="preserve">• </w:t>
            </w:r>
            <w:r w:rsidRPr="007D5A65">
              <w:rPr>
                <w:rFonts w:eastAsia="Calibri"/>
                <w:sz w:val="22"/>
                <w:szCs w:val="22"/>
                <w:lang w:val="ro-MD"/>
              </w:rPr>
              <w:t>Abilităţi de modelare a mişcărilor în mecanisme şi de optimizare a parametrilor lor.</w:t>
            </w:r>
          </w:p>
        </w:tc>
      </w:tr>
      <w:tr w:rsidR="00C80B60" w:rsidRPr="006D4A4A" w:rsidTr="00B25452">
        <w:tc>
          <w:tcPr>
            <w:tcW w:w="1419" w:type="dxa"/>
            <w:shd w:val="clear" w:color="auto" w:fill="auto"/>
          </w:tcPr>
          <w:p w:rsidR="00C80B60" w:rsidRPr="00C579E1" w:rsidRDefault="00C80B60" w:rsidP="00C80B60">
            <w:pPr>
              <w:contextualSpacing/>
              <w:jc w:val="both"/>
              <w:rPr>
                <w:b/>
                <w:bCs/>
                <w:sz w:val="22"/>
                <w:szCs w:val="22"/>
                <w:lang w:val="ro-RO"/>
              </w:rPr>
            </w:pPr>
            <w:r w:rsidRPr="00C579E1">
              <w:rPr>
                <w:b/>
                <w:bCs/>
                <w:sz w:val="22"/>
                <w:szCs w:val="22"/>
                <w:lang w:val="ro-RO"/>
              </w:rPr>
              <w:lastRenderedPageBreak/>
              <w:t>Competenţe transversale</w:t>
            </w:r>
          </w:p>
        </w:tc>
        <w:tc>
          <w:tcPr>
            <w:tcW w:w="9072" w:type="dxa"/>
            <w:shd w:val="clear" w:color="auto" w:fill="auto"/>
          </w:tcPr>
          <w:p w:rsidR="00C80B60" w:rsidRPr="00C579E1" w:rsidRDefault="00C80B60" w:rsidP="00C80B60">
            <w:pPr>
              <w:rPr>
                <w:sz w:val="22"/>
                <w:szCs w:val="22"/>
                <w:lang w:val="ro-RO"/>
              </w:rPr>
            </w:pPr>
            <w:r w:rsidRPr="00C579E1">
              <w:rPr>
                <w:sz w:val="22"/>
                <w:szCs w:val="22"/>
                <w:lang w:val="ro-RO"/>
              </w:rPr>
              <w:t xml:space="preserve"> </w:t>
            </w:r>
            <w:r w:rsidRPr="00C579E1">
              <w:rPr>
                <w:rFonts w:eastAsia="Calibri"/>
                <w:sz w:val="22"/>
                <w:szCs w:val="22"/>
                <w:lang w:val="ro-MD"/>
              </w:rPr>
              <w:t>CT2. Identificarea, descrierea și derularea activităților organizate într-o echipă cu dezvoltarea capacităților de comunicare și colaborare, dar și cu asumarea diferitelor roluri (de execuție și conducere)</w:t>
            </w:r>
          </w:p>
        </w:tc>
      </w:tr>
    </w:tbl>
    <w:p w:rsidR="004A1AEF" w:rsidRPr="00C579E1" w:rsidRDefault="004A1AEF" w:rsidP="00A33F47">
      <w:pPr>
        <w:spacing w:after="200" w:line="269" w:lineRule="auto"/>
        <w:ind w:left="720"/>
        <w:contextualSpacing/>
        <w:jc w:val="both"/>
        <w:rPr>
          <w:rFonts w:eastAsia="Calibri"/>
          <w:b/>
          <w:sz w:val="22"/>
          <w:szCs w:val="22"/>
          <w:lang w:val="ro-RO"/>
        </w:rPr>
      </w:pPr>
    </w:p>
    <w:p w:rsidR="007A4CCF" w:rsidRPr="00C579E1" w:rsidRDefault="007A4CCF" w:rsidP="002A2DDB">
      <w:pPr>
        <w:numPr>
          <w:ilvl w:val="0"/>
          <w:numId w:val="5"/>
        </w:numPr>
        <w:spacing w:after="200" w:line="269" w:lineRule="auto"/>
        <w:contextualSpacing/>
        <w:jc w:val="both"/>
        <w:rPr>
          <w:rFonts w:eastAsia="Calibri"/>
          <w:b/>
          <w:sz w:val="22"/>
          <w:szCs w:val="22"/>
          <w:lang w:val="ro-RO"/>
        </w:rPr>
      </w:pPr>
      <w:r w:rsidRPr="00C579E1">
        <w:rPr>
          <w:rFonts w:eastAsia="Calibri"/>
          <w:b/>
          <w:sz w:val="22"/>
          <w:szCs w:val="22"/>
          <w:lang w:val="ro-RO"/>
        </w:rPr>
        <w:t xml:space="preserve">Obiectivele </w:t>
      </w:r>
      <w:r w:rsidR="00A8255C" w:rsidRPr="00C579E1">
        <w:rPr>
          <w:rFonts w:eastAsia="Calibri"/>
          <w:b/>
          <w:sz w:val="22"/>
          <w:szCs w:val="22"/>
          <w:lang w:val="ro-RO"/>
        </w:rPr>
        <w:t>disciplinei</w:t>
      </w:r>
      <w:r w:rsidRPr="00C579E1">
        <w:rPr>
          <w:rFonts w:eastAsia="Calibri"/>
          <w:b/>
          <w:sz w:val="22"/>
          <w:szCs w:val="22"/>
          <w:lang w:val="ro-RO"/>
        </w:rPr>
        <w:t>/modulului</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505"/>
      </w:tblGrid>
      <w:tr w:rsidR="00152414" w:rsidRPr="006D4A4A" w:rsidTr="003A4EEC">
        <w:tc>
          <w:tcPr>
            <w:tcW w:w="1986" w:type="dxa"/>
            <w:shd w:val="clear" w:color="auto" w:fill="auto"/>
            <w:vAlign w:val="center"/>
          </w:tcPr>
          <w:p w:rsidR="007A4CCF" w:rsidRPr="00C579E1" w:rsidRDefault="007A4CCF" w:rsidP="00360036">
            <w:pPr>
              <w:contextualSpacing/>
              <w:rPr>
                <w:b/>
                <w:bCs/>
                <w:sz w:val="22"/>
                <w:szCs w:val="22"/>
                <w:lang w:val="ro-RO"/>
              </w:rPr>
            </w:pPr>
            <w:r w:rsidRPr="00C579E1">
              <w:rPr>
                <w:b/>
                <w:bCs/>
                <w:sz w:val="22"/>
                <w:szCs w:val="22"/>
                <w:lang w:val="ro-RO"/>
              </w:rPr>
              <w:t>Obiectivul general</w:t>
            </w:r>
          </w:p>
        </w:tc>
        <w:tc>
          <w:tcPr>
            <w:tcW w:w="8505" w:type="dxa"/>
            <w:shd w:val="clear" w:color="auto" w:fill="auto"/>
          </w:tcPr>
          <w:p w:rsidR="007A4CCF" w:rsidRPr="00C579E1" w:rsidRDefault="00C80B60" w:rsidP="007D5A65">
            <w:pPr>
              <w:ind w:firstLine="567"/>
              <w:jc w:val="both"/>
              <w:rPr>
                <w:sz w:val="22"/>
                <w:szCs w:val="22"/>
                <w:lang w:val="ro-RO"/>
              </w:rPr>
            </w:pPr>
            <w:r w:rsidRPr="00C579E1">
              <w:rPr>
                <w:b/>
                <w:bCs/>
                <w:sz w:val="22"/>
                <w:szCs w:val="22"/>
                <w:lang w:val="ro-RO" w:eastAsia="ro-RO"/>
              </w:rPr>
              <w:t>Obiectivul general al cursului „</w:t>
            </w:r>
            <w:r w:rsidR="007D5A65">
              <w:rPr>
                <w:b/>
                <w:bCs/>
                <w:sz w:val="22"/>
                <w:szCs w:val="22"/>
                <w:lang w:val="ro-RO" w:eastAsia="ro-RO"/>
              </w:rPr>
              <w:t>Mecanica Teoretică</w:t>
            </w:r>
            <w:r w:rsidRPr="00C579E1">
              <w:rPr>
                <w:b/>
                <w:bCs/>
                <w:sz w:val="22"/>
                <w:szCs w:val="22"/>
                <w:lang w:val="ro-RO" w:eastAsia="ro-RO"/>
              </w:rPr>
              <w:sym w:font="Symbol" w:char="F0B2"/>
            </w:r>
            <w:r w:rsidR="007D5A65">
              <w:rPr>
                <w:sz w:val="22"/>
                <w:szCs w:val="22"/>
                <w:lang w:val="ro-RO" w:eastAsia="ro-RO"/>
              </w:rPr>
              <w:t xml:space="preserve"> ca disciplină didactică este însușirea metodelor de studiu al mișcării punctului material, sistemului de puncte materiale și corpului rigid. </w:t>
            </w:r>
          </w:p>
        </w:tc>
      </w:tr>
      <w:tr w:rsidR="00152414" w:rsidRPr="006D4A4A" w:rsidTr="003A4EEC">
        <w:tc>
          <w:tcPr>
            <w:tcW w:w="1986" w:type="dxa"/>
            <w:shd w:val="clear" w:color="auto" w:fill="auto"/>
            <w:vAlign w:val="center"/>
          </w:tcPr>
          <w:p w:rsidR="007A4CCF" w:rsidRPr="00C579E1" w:rsidRDefault="007A4CCF" w:rsidP="00360036">
            <w:pPr>
              <w:contextualSpacing/>
              <w:rPr>
                <w:b/>
                <w:bCs/>
                <w:sz w:val="22"/>
                <w:szCs w:val="22"/>
                <w:lang w:val="ro-RO"/>
              </w:rPr>
            </w:pPr>
            <w:r w:rsidRPr="00C579E1">
              <w:rPr>
                <w:b/>
                <w:bCs/>
                <w:sz w:val="22"/>
                <w:szCs w:val="22"/>
                <w:lang w:val="ro-RO"/>
              </w:rPr>
              <w:t>Obiectivele specifice</w:t>
            </w:r>
          </w:p>
        </w:tc>
        <w:tc>
          <w:tcPr>
            <w:tcW w:w="8505" w:type="dxa"/>
            <w:shd w:val="clear" w:color="auto" w:fill="auto"/>
          </w:tcPr>
          <w:p w:rsidR="00C80B60" w:rsidRPr="00C579E1" w:rsidRDefault="00C80B60" w:rsidP="00C80B60">
            <w:pPr>
              <w:ind w:firstLine="567"/>
              <w:jc w:val="both"/>
              <w:rPr>
                <w:sz w:val="22"/>
                <w:szCs w:val="22"/>
                <w:lang w:val="ro-RO" w:eastAsia="ro-RO"/>
              </w:rPr>
            </w:pPr>
            <w:r w:rsidRPr="00C579E1">
              <w:rPr>
                <w:b/>
                <w:bCs/>
                <w:sz w:val="22"/>
                <w:szCs w:val="22"/>
                <w:lang w:val="ro-RO" w:eastAsia="ro-RO"/>
              </w:rPr>
              <w:t xml:space="preserve">Obiectivele specifice ale cursului „Probabilități și Statistică Aplicate </w:t>
            </w:r>
            <w:r w:rsidRPr="00C579E1">
              <w:rPr>
                <w:b/>
                <w:bCs/>
                <w:sz w:val="22"/>
                <w:szCs w:val="22"/>
                <w:lang w:val="ro-RO" w:eastAsia="ro-RO"/>
              </w:rPr>
              <w:sym w:font="Symbol" w:char="F0B2"/>
            </w:r>
            <w:r w:rsidRPr="00C579E1">
              <w:rPr>
                <w:sz w:val="22"/>
                <w:szCs w:val="22"/>
                <w:lang w:val="ro-RO" w:eastAsia="ro-RO"/>
              </w:rPr>
              <w:t xml:space="preserve"> reprezintă formarea la studenţi a următoarelor abilităţi:</w:t>
            </w:r>
          </w:p>
          <w:p w:rsidR="007D5A65" w:rsidRDefault="00C80B60" w:rsidP="002A2DDB">
            <w:pPr>
              <w:numPr>
                <w:ilvl w:val="0"/>
                <w:numId w:val="6"/>
              </w:numPr>
              <w:jc w:val="both"/>
              <w:rPr>
                <w:sz w:val="22"/>
                <w:szCs w:val="22"/>
                <w:lang w:val="ro-RO" w:eastAsia="ro-RO"/>
              </w:rPr>
            </w:pPr>
            <w:r w:rsidRPr="00C579E1">
              <w:rPr>
                <w:sz w:val="22"/>
                <w:szCs w:val="22"/>
                <w:lang w:val="ro-RO" w:eastAsia="ro-RO"/>
              </w:rPr>
              <w:t xml:space="preserve">Cunoașterea metodelor și noțiunilor </w:t>
            </w:r>
            <w:r w:rsidR="007D5A65">
              <w:rPr>
                <w:sz w:val="22"/>
                <w:szCs w:val="22"/>
                <w:lang w:val="ro-RO" w:eastAsia="ro-RO"/>
              </w:rPr>
              <w:t>care definesc mișcarea mecanică</w:t>
            </w:r>
            <w:r w:rsidR="0007179F">
              <w:rPr>
                <w:sz w:val="22"/>
                <w:szCs w:val="22"/>
                <w:lang w:val="ro-RO" w:eastAsia="ro-RO"/>
              </w:rPr>
              <w:t>.</w:t>
            </w:r>
          </w:p>
          <w:p w:rsidR="0007179F" w:rsidRDefault="0007179F" w:rsidP="002A2DDB">
            <w:pPr>
              <w:numPr>
                <w:ilvl w:val="0"/>
                <w:numId w:val="6"/>
              </w:numPr>
              <w:jc w:val="both"/>
              <w:rPr>
                <w:sz w:val="22"/>
                <w:szCs w:val="22"/>
                <w:lang w:val="ro-RO" w:eastAsia="ro-RO"/>
              </w:rPr>
            </w:pPr>
            <w:r>
              <w:rPr>
                <w:sz w:val="22"/>
                <w:szCs w:val="22"/>
                <w:lang w:val="ro-RO" w:eastAsia="ro-RO"/>
              </w:rPr>
              <w:t>Formularea modelelor matematice ale mișcării</w:t>
            </w:r>
          </w:p>
          <w:p w:rsidR="007A4CCF" w:rsidRPr="0007179F" w:rsidRDefault="0007179F" w:rsidP="002A2DDB">
            <w:pPr>
              <w:numPr>
                <w:ilvl w:val="0"/>
                <w:numId w:val="6"/>
              </w:numPr>
              <w:jc w:val="both"/>
              <w:rPr>
                <w:sz w:val="22"/>
                <w:szCs w:val="22"/>
                <w:lang w:val="ro-RO" w:eastAsia="ro-RO"/>
              </w:rPr>
            </w:pPr>
            <w:r>
              <w:rPr>
                <w:sz w:val="22"/>
                <w:szCs w:val="22"/>
                <w:lang w:val="ro-RO" w:eastAsia="ro-RO"/>
              </w:rPr>
              <w:t>Utilizarea pachetelor de calcul numeric pentru modelarea diferitor procese mecanice.</w:t>
            </w:r>
          </w:p>
        </w:tc>
      </w:tr>
    </w:tbl>
    <w:p w:rsidR="007A4CCF" w:rsidRPr="00C579E1" w:rsidRDefault="007A4CCF" w:rsidP="004A1AEF">
      <w:pPr>
        <w:spacing w:after="200" w:line="269" w:lineRule="auto"/>
        <w:contextualSpacing/>
        <w:jc w:val="both"/>
        <w:rPr>
          <w:rFonts w:eastAsia="Calibri"/>
          <w:b/>
          <w:sz w:val="22"/>
          <w:szCs w:val="22"/>
          <w:lang w:val="ro-RO"/>
        </w:rPr>
      </w:pPr>
    </w:p>
    <w:p w:rsidR="00945F04" w:rsidRPr="00C579E1" w:rsidRDefault="007A4CCF" w:rsidP="002A2DDB">
      <w:pPr>
        <w:numPr>
          <w:ilvl w:val="0"/>
          <w:numId w:val="5"/>
        </w:numPr>
        <w:spacing w:line="269" w:lineRule="auto"/>
        <w:contextualSpacing/>
        <w:jc w:val="both"/>
        <w:rPr>
          <w:rFonts w:eastAsia="Calibri"/>
          <w:b/>
          <w:sz w:val="22"/>
          <w:szCs w:val="22"/>
          <w:lang w:val="ro-RO"/>
        </w:rPr>
      </w:pPr>
      <w:r w:rsidRPr="00C579E1">
        <w:rPr>
          <w:rFonts w:eastAsia="Calibri"/>
          <w:b/>
          <w:sz w:val="22"/>
          <w:szCs w:val="22"/>
          <w:lang w:val="ro-RO"/>
        </w:rPr>
        <w:t xml:space="preserve">Conţinutul </w:t>
      </w:r>
      <w:r w:rsidR="00A8255C" w:rsidRPr="00C579E1">
        <w:rPr>
          <w:rFonts w:eastAsia="Calibri"/>
          <w:b/>
          <w:sz w:val="22"/>
          <w:szCs w:val="22"/>
          <w:lang w:val="ro-RO"/>
        </w:rPr>
        <w:t>disciplinei</w:t>
      </w:r>
      <w:r w:rsidRPr="00C579E1">
        <w:rPr>
          <w:rFonts w:eastAsia="Calibri"/>
          <w:b/>
          <w:sz w:val="22"/>
          <w:szCs w:val="22"/>
          <w:lang w:val="ro-RO"/>
        </w:rPr>
        <w:t>/modulului</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1417"/>
        <w:gridCol w:w="1560"/>
      </w:tblGrid>
      <w:tr w:rsidR="007859F3" w:rsidRPr="00C579E1" w:rsidTr="00AA2EA2">
        <w:trPr>
          <w:tblHeader/>
        </w:trPr>
        <w:tc>
          <w:tcPr>
            <w:tcW w:w="7514" w:type="dxa"/>
            <w:vMerge w:val="restart"/>
            <w:shd w:val="clear" w:color="auto" w:fill="auto"/>
            <w:vAlign w:val="center"/>
          </w:tcPr>
          <w:p w:rsidR="007859F3" w:rsidRPr="00C579E1" w:rsidRDefault="007859F3" w:rsidP="00AA2EA2">
            <w:pPr>
              <w:contextualSpacing/>
              <w:jc w:val="center"/>
              <w:rPr>
                <w:rFonts w:eastAsia="Calibri"/>
                <w:b/>
                <w:bCs/>
                <w:sz w:val="22"/>
                <w:szCs w:val="22"/>
                <w:lang w:val="ro-RO"/>
              </w:rPr>
            </w:pPr>
            <w:r w:rsidRPr="00C579E1">
              <w:rPr>
                <w:b/>
                <w:bCs/>
                <w:sz w:val="22"/>
                <w:szCs w:val="22"/>
                <w:lang w:val="ro-RO"/>
              </w:rPr>
              <w:t>Tematica activităţilor didactice</w:t>
            </w:r>
          </w:p>
          <w:p w:rsidR="007859F3" w:rsidRPr="00C579E1" w:rsidRDefault="007859F3" w:rsidP="00AA2EA2">
            <w:pPr>
              <w:contextualSpacing/>
              <w:jc w:val="center"/>
              <w:rPr>
                <w:rFonts w:eastAsia="Calibri"/>
                <w:b/>
                <w:bCs/>
                <w:sz w:val="22"/>
                <w:szCs w:val="22"/>
                <w:lang w:val="ro-RO"/>
              </w:rPr>
            </w:pPr>
          </w:p>
        </w:tc>
        <w:tc>
          <w:tcPr>
            <w:tcW w:w="2977" w:type="dxa"/>
            <w:gridSpan w:val="2"/>
            <w:shd w:val="clear" w:color="auto" w:fill="auto"/>
            <w:vAlign w:val="center"/>
          </w:tcPr>
          <w:p w:rsidR="007859F3" w:rsidRPr="00C579E1" w:rsidRDefault="007859F3" w:rsidP="00AA2EA2">
            <w:pPr>
              <w:contextualSpacing/>
              <w:jc w:val="center"/>
              <w:rPr>
                <w:rFonts w:eastAsia="Calibri"/>
                <w:b/>
                <w:bCs/>
                <w:sz w:val="22"/>
                <w:szCs w:val="22"/>
                <w:lang w:val="ro-RO"/>
              </w:rPr>
            </w:pPr>
            <w:r w:rsidRPr="00C579E1">
              <w:rPr>
                <w:b/>
                <w:bCs/>
                <w:sz w:val="22"/>
                <w:szCs w:val="22"/>
                <w:lang w:val="ro-RO"/>
              </w:rPr>
              <w:t>Numărul de ore</w:t>
            </w:r>
          </w:p>
        </w:tc>
      </w:tr>
      <w:tr w:rsidR="007859F3" w:rsidRPr="00C579E1" w:rsidTr="00AA2EA2">
        <w:trPr>
          <w:tblHeader/>
        </w:trPr>
        <w:tc>
          <w:tcPr>
            <w:tcW w:w="7514" w:type="dxa"/>
            <w:vMerge/>
            <w:shd w:val="clear" w:color="auto" w:fill="auto"/>
            <w:vAlign w:val="center"/>
          </w:tcPr>
          <w:p w:rsidR="007859F3" w:rsidRPr="00C579E1" w:rsidRDefault="007859F3" w:rsidP="00AA2EA2">
            <w:pPr>
              <w:contextualSpacing/>
              <w:jc w:val="center"/>
              <w:rPr>
                <w:rFonts w:eastAsia="Calibri"/>
                <w:b/>
                <w:bCs/>
                <w:sz w:val="22"/>
                <w:szCs w:val="22"/>
                <w:lang w:val="ro-RO"/>
              </w:rPr>
            </w:pPr>
          </w:p>
        </w:tc>
        <w:tc>
          <w:tcPr>
            <w:tcW w:w="1417" w:type="dxa"/>
            <w:shd w:val="clear" w:color="auto" w:fill="auto"/>
            <w:vAlign w:val="center"/>
          </w:tcPr>
          <w:p w:rsidR="007859F3" w:rsidRPr="00C579E1" w:rsidRDefault="007859F3" w:rsidP="00AA2EA2">
            <w:pPr>
              <w:contextualSpacing/>
              <w:jc w:val="center"/>
              <w:rPr>
                <w:rFonts w:eastAsia="Calibri"/>
                <w:b/>
                <w:bCs/>
                <w:sz w:val="22"/>
                <w:szCs w:val="22"/>
                <w:lang w:val="ro-RO"/>
              </w:rPr>
            </w:pPr>
            <w:r w:rsidRPr="00C579E1">
              <w:rPr>
                <w:b/>
                <w:bCs/>
                <w:sz w:val="22"/>
                <w:szCs w:val="22"/>
                <w:lang w:val="ro-RO"/>
              </w:rPr>
              <w:t>învăţământ cu frecvenţă</w:t>
            </w:r>
          </w:p>
        </w:tc>
        <w:tc>
          <w:tcPr>
            <w:tcW w:w="1560" w:type="dxa"/>
            <w:shd w:val="clear" w:color="auto" w:fill="auto"/>
            <w:vAlign w:val="center"/>
          </w:tcPr>
          <w:p w:rsidR="007859F3" w:rsidRPr="00C579E1" w:rsidRDefault="007859F3" w:rsidP="00AA2EA2">
            <w:pPr>
              <w:contextualSpacing/>
              <w:jc w:val="center"/>
              <w:rPr>
                <w:rFonts w:eastAsia="Calibri"/>
                <w:b/>
                <w:bCs/>
                <w:sz w:val="22"/>
                <w:szCs w:val="22"/>
                <w:lang w:val="ro-RO"/>
              </w:rPr>
            </w:pPr>
            <w:r w:rsidRPr="00C579E1">
              <w:rPr>
                <w:b/>
                <w:bCs/>
                <w:sz w:val="22"/>
                <w:szCs w:val="22"/>
                <w:lang w:val="ro-RO"/>
              </w:rPr>
              <w:t>învăţământ cu frecvenţă redusă</w:t>
            </w:r>
          </w:p>
        </w:tc>
      </w:tr>
      <w:tr w:rsidR="00360036" w:rsidRPr="00C579E1" w:rsidTr="00AA2EA2">
        <w:tc>
          <w:tcPr>
            <w:tcW w:w="10491" w:type="dxa"/>
            <w:gridSpan w:val="3"/>
            <w:shd w:val="clear" w:color="auto" w:fill="auto"/>
          </w:tcPr>
          <w:p w:rsidR="00360036" w:rsidRPr="00C579E1" w:rsidRDefault="00360036" w:rsidP="00AA2EA2">
            <w:pPr>
              <w:spacing w:line="269" w:lineRule="auto"/>
              <w:contextualSpacing/>
              <w:jc w:val="center"/>
              <w:rPr>
                <w:rFonts w:eastAsia="Calibri"/>
                <w:b/>
                <w:sz w:val="22"/>
                <w:szCs w:val="22"/>
                <w:lang w:val="ro-RO"/>
              </w:rPr>
            </w:pPr>
            <w:r w:rsidRPr="00C579E1">
              <w:rPr>
                <w:rFonts w:eastAsia="Calibri"/>
                <w:b/>
                <w:sz w:val="22"/>
                <w:szCs w:val="22"/>
                <w:lang w:val="ro-RO"/>
              </w:rPr>
              <w:t>Tematica cursurilor</w:t>
            </w:r>
          </w:p>
        </w:tc>
      </w:tr>
      <w:tr w:rsidR="007859F3" w:rsidRPr="00C579E1" w:rsidTr="00AA2EA2">
        <w:tc>
          <w:tcPr>
            <w:tcW w:w="7514" w:type="dxa"/>
            <w:shd w:val="clear" w:color="auto" w:fill="auto"/>
          </w:tcPr>
          <w:p w:rsidR="0007179F" w:rsidRPr="0007179F" w:rsidRDefault="0007179F" w:rsidP="0007179F">
            <w:pPr>
              <w:rPr>
                <w:b/>
                <w:bCs/>
                <w:sz w:val="22"/>
                <w:szCs w:val="22"/>
                <w:lang w:val="ro-RO" w:eastAsia="ru-RU"/>
              </w:rPr>
            </w:pPr>
            <w:r>
              <w:rPr>
                <w:b/>
                <w:bCs/>
                <w:sz w:val="22"/>
                <w:szCs w:val="22"/>
                <w:lang w:val="ro-RO" w:eastAsia="ru-RU"/>
              </w:rPr>
              <w:t xml:space="preserve">Tema </w:t>
            </w:r>
            <w:r w:rsidRPr="0007179F">
              <w:rPr>
                <w:b/>
                <w:bCs/>
                <w:sz w:val="22"/>
                <w:szCs w:val="22"/>
                <w:lang w:val="ro-RO" w:eastAsia="ru-RU"/>
              </w:rPr>
              <w:t>1. Introducere. Cinematica punctului.</w:t>
            </w:r>
          </w:p>
          <w:p w:rsidR="007859F3" w:rsidRPr="0007179F" w:rsidRDefault="0007179F" w:rsidP="0007179F">
            <w:pPr>
              <w:spacing w:line="269" w:lineRule="auto"/>
              <w:contextualSpacing/>
              <w:jc w:val="both"/>
              <w:rPr>
                <w:rFonts w:eastAsia="Calibri"/>
                <w:bCs/>
                <w:sz w:val="22"/>
                <w:szCs w:val="22"/>
                <w:lang w:val="ro-RO"/>
              </w:rPr>
            </w:pPr>
            <w:r w:rsidRPr="0007179F">
              <w:rPr>
                <w:bCs/>
                <w:sz w:val="22"/>
                <w:szCs w:val="22"/>
                <w:lang w:val="ro-RO" w:eastAsia="ru-RU"/>
              </w:rPr>
              <w:t>Introducere. Noțiuni fundamentale ale mecanicii teoretice, metodele de cercetare și modelele principale: punctul material, sistemul de puncte materiale, corpul solid, sistemul mecanic. Cinematica punctului material: Traiectorie, ecuații de mișcare, viteza și accelerația punctului material. Cinematica punctului în coordonate carteziene și naturale. Cinematica punctului în coordonate curbilinii ortogonale: coordonate cilindrice, polare și sferice. Exemple de probleme rezolvate.</w:t>
            </w:r>
          </w:p>
        </w:tc>
        <w:tc>
          <w:tcPr>
            <w:tcW w:w="1417"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7859F3" w:rsidRPr="00C579E1" w:rsidRDefault="0007179F" w:rsidP="0007179F">
            <w:pPr>
              <w:spacing w:line="269" w:lineRule="auto"/>
              <w:contextualSpacing/>
              <w:jc w:val="center"/>
              <w:rPr>
                <w:rFonts w:eastAsia="Calibri"/>
                <w:b/>
                <w:sz w:val="22"/>
                <w:szCs w:val="22"/>
                <w:lang w:val="ro-RO"/>
              </w:rPr>
            </w:pPr>
            <w:r>
              <w:rPr>
                <w:rFonts w:eastAsia="Calibri"/>
                <w:b/>
                <w:sz w:val="22"/>
                <w:szCs w:val="22"/>
                <w:lang w:val="ro-RO"/>
              </w:rPr>
              <w:t>1</w:t>
            </w:r>
          </w:p>
        </w:tc>
      </w:tr>
      <w:tr w:rsidR="007859F3" w:rsidRPr="00C579E1" w:rsidTr="00AA2EA2">
        <w:tc>
          <w:tcPr>
            <w:tcW w:w="7514" w:type="dxa"/>
            <w:shd w:val="clear" w:color="auto" w:fill="auto"/>
          </w:tcPr>
          <w:p w:rsidR="0007179F" w:rsidRPr="0007179F" w:rsidRDefault="00372F4C" w:rsidP="0007179F">
            <w:pPr>
              <w:autoSpaceDE w:val="0"/>
              <w:autoSpaceDN w:val="0"/>
              <w:adjustRightInd w:val="0"/>
              <w:rPr>
                <w:b/>
                <w:bCs/>
                <w:sz w:val="22"/>
                <w:szCs w:val="22"/>
                <w:lang w:val="ro-RO" w:eastAsia="ru-RU"/>
              </w:rPr>
            </w:pPr>
            <w:r w:rsidRPr="00C579E1">
              <w:rPr>
                <w:b/>
                <w:bCs/>
                <w:sz w:val="22"/>
                <w:szCs w:val="22"/>
                <w:lang w:val="ro-RO" w:eastAsia="ru-RU"/>
              </w:rPr>
              <w:t xml:space="preserve">Tema 2. </w:t>
            </w:r>
            <w:r w:rsidR="0007179F" w:rsidRPr="0007179F">
              <w:rPr>
                <w:b/>
                <w:bCs/>
                <w:sz w:val="22"/>
                <w:szCs w:val="22"/>
                <w:lang w:val="ro-RO" w:eastAsia="ru-RU"/>
              </w:rPr>
              <w:t xml:space="preserve">Cinematica corpului solid rigid (rigidului). </w:t>
            </w:r>
          </w:p>
          <w:p w:rsidR="007859F3" w:rsidRPr="0007179F" w:rsidRDefault="0007179F" w:rsidP="0007179F">
            <w:pPr>
              <w:autoSpaceDE w:val="0"/>
              <w:autoSpaceDN w:val="0"/>
              <w:adjustRightInd w:val="0"/>
              <w:jc w:val="both"/>
              <w:rPr>
                <w:rFonts w:eastAsia="Calibri"/>
                <w:bCs/>
                <w:sz w:val="22"/>
                <w:szCs w:val="22"/>
                <w:lang w:val="ro-RO"/>
              </w:rPr>
            </w:pPr>
            <w:r w:rsidRPr="0007179F">
              <w:rPr>
                <w:bCs/>
                <w:sz w:val="22"/>
                <w:szCs w:val="22"/>
                <w:lang w:val="ro-RO" w:eastAsia="ru-RU"/>
              </w:rPr>
              <w:t>Gradele de libertate ale corpului rigid. Ecuațiile de mișcare a rigidului. Viteza și accelerația punctelor corpului în mișcare de translație. Viteza unghiulară și accelerația unghiulară la mișcarea de rotație în jurul unei axe fixate. Rotație uniformă și uniform accelerate. Viteza și accelerația punctelor rigidului la mișcare de rotație. Exemple de probleme rezolvate.</w:t>
            </w:r>
          </w:p>
        </w:tc>
        <w:tc>
          <w:tcPr>
            <w:tcW w:w="1417"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7859F3" w:rsidRPr="00C579E1" w:rsidTr="00AA2EA2">
        <w:tc>
          <w:tcPr>
            <w:tcW w:w="7514" w:type="dxa"/>
            <w:shd w:val="clear" w:color="auto" w:fill="auto"/>
          </w:tcPr>
          <w:p w:rsidR="0007179F" w:rsidRPr="0007179F" w:rsidRDefault="006A10D3" w:rsidP="0007179F">
            <w:pPr>
              <w:jc w:val="both"/>
              <w:rPr>
                <w:b/>
                <w:bCs/>
                <w:sz w:val="22"/>
                <w:szCs w:val="22"/>
                <w:lang w:val="ro-RO" w:eastAsia="ru-RU"/>
              </w:rPr>
            </w:pPr>
            <w:r w:rsidRPr="00C579E1">
              <w:rPr>
                <w:b/>
                <w:bCs/>
                <w:sz w:val="22"/>
                <w:szCs w:val="22"/>
                <w:lang w:val="ro-RO" w:eastAsia="ru-RU"/>
              </w:rPr>
              <w:t xml:space="preserve">Tema 3.  </w:t>
            </w:r>
            <w:r w:rsidR="0007179F" w:rsidRPr="0007179F">
              <w:rPr>
                <w:b/>
                <w:bCs/>
                <w:sz w:val="22"/>
                <w:szCs w:val="22"/>
                <w:lang w:val="ro-RO" w:eastAsia="ru-RU"/>
              </w:rPr>
              <w:t>Mişcarea plan – paralelă a corpului solid rigid.</w:t>
            </w:r>
          </w:p>
          <w:p w:rsidR="007859F3" w:rsidRPr="0007179F" w:rsidRDefault="0007179F" w:rsidP="0007179F">
            <w:pPr>
              <w:autoSpaceDE w:val="0"/>
              <w:autoSpaceDN w:val="0"/>
              <w:adjustRightInd w:val="0"/>
              <w:jc w:val="both"/>
              <w:rPr>
                <w:rFonts w:eastAsia="Calibri"/>
                <w:bCs/>
                <w:sz w:val="22"/>
                <w:szCs w:val="22"/>
                <w:lang w:val="ro-RO"/>
              </w:rPr>
            </w:pPr>
            <w:r w:rsidRPr="0007179F">
              <w:rPr>
                <w:bCs/>
                <w:sz w:val="22"/>
                <w:szCs w:val="22"/>
                <w:lang w:val="ro-RO" w:eastAsia="ru-RU"/>
              </w:rPr>
              <w:t>Mișcarea plan-paralelă a solidului rigid liber. Ecuațiile care descriu această mișcare. Determinarea vitezelor punctelor figurii plane în mișcare plan-paralelă. Teorema despre proiecțiile vitezelor a două puncta. Centrul instantaneu al vitezelor și utilizarea lui pentru determinarea vitezelor punctelor figurii plane. Viteza unghiulară. Metoda coordonatelor pentru determinarea vitezelor punctelor figurii plane. Exemple de probleme rezolvate.</w:t>
            </w:r>
          </w:p>
        </w:tc>
        <w:tc>
          <w:tcPr>
            <w:tcW w:w="1417"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0,5</w:t>
            </w:r>
          </w:p>
        </w:tc>
      </w:tr>
      <w:tr w:rsidR="007859F3" w:rsidRPr="00C579E1" w:rsidTr="00AA2EA2">
        <w:tc>
          <w:tcPr>
            <w:tcW w:w="7514" w:type="dxa"/>
            <w:shd w:val="clear" w:color="auto" w:fill="auto"/>
          </w:tcPr>
          <w:p w:rsidR="0007179F" w:rsidRPr="0007179F" w:rsidRDefault="00D67DBD" w:rsidP="0007179F">
            <w:pPr>
              <w:jc w:val="both"/>
              <w:rPr>
                <w:b/>
                <w:bCs/>
                <w:sz w:val="22"/>
                <w:szCs w:val="22"/>
                <w:lang w:val="ro-RO" w:eastAsia="ru-RU"/>
              </w:rPr>
            </w:pPr>
            <w:r w:rsidRPr="00C579E1">
              <w:rPr>
                <w:b/>
                <w:bCs/>
                <w:sz w:val="22"/>
                <w:szCs w:val="22"/>
                <w:lang w:val="ro-RO" w:eastAsia="ru-RU"/>
              </w:rPr>
              <w:t>Tema 4.</w:t>
            </w:r>
            <w:r w:rsidRPr="00C579E1">
              <w:rPr>
                <w:rFonts w:ascii="TTdcr10" w:hAnsi="TTdcr10" w:cs="TTdcr10"/>
                <w:b/>
                <w:bCs/>
                <w:sz w:val="22"/>
                <w:szCs w:val="22"/>
                <w:lang w:val="ro-RO" w:eastAsia="ru-RU"/>
              </w:rPr>
              <w:t xml:space="preserve"> </w:t>
            </w:r>
            <w:r w:rsidR="0007179F" w:rsidRPr="0007179F">
              <w:rPr>
                <w:b/>
                <w:bCs/>
                <w:sz w:val="22"/>
                <w:szCs w:val="22"/>
                <w:lang w:val="ro-RO" w:eastAsia="ru-RU"/>
              </w:rPr>
              <w:t>Mişcarea compusă a punctului.</w:t>
            </w:r>
          </w:p>
          <w:p w:rsidR="007859F3" w:rsidRPr="0007179F" w:rsidRDefault="0007179F" w:rsidP="0007179F">
            <w:pPr>
              <w:autoSpaceDE w:val="0"/>
              <w:autoSpaceDN w:val="0"/>
              <w:adjustRightInd w:val="0"/>
              <w:jc w:val="both"/>
              <w:rPr>
                <w:rFonts w:eastAsia="Calibri"/>
                <w:bCs/>
                <w:sz w:val="22"/>
                <w:szCs w:val="22"/>
                <w:lang w:val="en-US"/>
              </w:rPr>
            </w:pPr>
            <w:r w:rsidRPr="0007179F">
              <w:rPr>
                <w:bCs/>
                <w:sz w:val="22"/>
                <w:szCs w:val="22"/>
                <w:lang w:val="ro-RO" w:eastAsia="ru-RU"/>
              </w:rPr>
              <w:t>Mişcarea relativă, de transport şi absolută a punctului. Teorema compunerii vitezelor. Teorema compunerii accelerațiilor în mișcare compusă. Accelerația Coriolis. Exemple de probleme rezolvate.</w:t>
            </w:r>
          </w:p>
        </w:tc>
        <w:tc>
          <w:tcPr>
            <w:tcW w:w="1417"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7859F3" w:rsidRPr="00C579E1" w:rsidTr="00AA2EA2">
        <w:tc>
          <w:tcPr>
            <w:tcW w:w="7514" w:type="dxa"/>
            <w:shd w:val="clear" w:color="auto" w:fill="auto"/>
          </w:tcPr>
          <w:p w:rsidR="0007179F" w:rsidRPr="0007179F" w:rsidRDefault="00D67DBD" w:rsidP="0007179F">
            <w:pPr>
              <w:rPr>
                <w:b/>
                <w:bCs/>
                <w:color w:val="000000"/>
                <w:sz w:val="22"/>
                <w:szCs w:val="22"/>
                <w:lang w:val="ro-RO" w:eastAsia="ro-RO"/>
              </w:rPr>
            </w:pPr>
            <w:r w:rsidRPr="00C579E1">
              <w:rPr>
                <w:b/>
                <w:bCs/>
                <w:sz w:val="22"/>
                <w:szCs w:val="22"/>
                <w:lang w:val="ro-RO" w:eastAsia="ru-RU"/>
              </w:rPr>
              <w:t xml:space="preserve">Tema 5. </w:t>
            </w:r>
            <w:r w:rsidR="0007179F" w:rsidRPr="0007179F">
              <w:rPr>
                <w:b/>
                <w:bCs/>
                <w:color w:val="000000"/>
                <w:sz w:val="22"/>
                <w:szCs w:val="22"/>
                <w:lang w:val="ro-RO" w:eastAsia="ro-RO"/>
              </w:rPr>
              <w:t xml:space="preserve">Dinamica punctului material. </w:t>
            </w:r>
          </w:p>
          <w:p w:rsidR="007859F3" w:rsidRPr="0007179F" w:rsidRDefault="0007179F" w:rsidP="0007179F">
            <w:pPr>
              <w:rPr>
                <w:rFonts w:eastAsia="Calibri"/>
                <w:bCs/>
                <w:sz w:val="22"/>
                <w:szCs w:val="22"/>
                <w:lang w:val="ro-RO"/>
              </w:rPr>
            </w:pPr>
            <w:r w:rsidRPr="0007179F">
              <w:rPr>
                <w:bCs/>
                <w:color w:val="000000"/>
                <w:sz w:val="22"/>
                <w:szCs w:val="22"/>
                <w:lang w:val="ro-RO" w:eastAsia="ro-RO"/>
              </w:rPr>
              <w:t>Principiile mecanicii newtoniene. Dinamica punctului material liber.  Prima și a doua problemă a dinamicii. Dinamica punctului material în câmp de forțe centrale. Dinamica punctului material în prezența forței de rezistență a mediului. Exemple de probleme rezolvate.</w:t>
            </w:r>
          </w:p>
        </w:tc>
        <w:tc>
          <w:tcPr>
            <w:tcW w:w="1417" w:type="dxa"/>
            <w:shd w:val="clear" w:color="auto" w:fill="auto"/>
            <w:vAlign w:val="center"/>
          </w:tcPr>
          <w:p w:rsidR="007859F3"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7859F3" w:rsidRPr="00C579E1" w:rsidRDefault="00FB6EF9"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360036" w:rsidRPr="00C579E1" w:rsidTr="00AA2EA2">
        <w:tc>
          <w:tcPr>
            <w:tcW w:w="7514" w:type="dxa"/>
            <w:shd w:val="clear" w:color="auto" w:fill="auto"/>
          </w:tcPr>
          <w:p w:rsidR="0007179F" w:rsidRPr="0007179F" w:rsidRDefault="00097962" w:rsidP="0007179F">
            <w:pPr>
              <w:autoSpaceDE w:val="0"/>
              <w:autoSpaceDN w:val="0"/>
              <w:adjustRightInd w:val="0"/>
              <w:rPr>
                <w:b/>
                <w:bCs/>
                <w:sz w:val="22"/>
                <w:szCs w:val="22"/>
                <w:lang w:val="ro-RO" w:eastAsia="ru-RU"/>
              </w:rPr>
            </w:pPr>
            <w:r w:rsidRPr="00C579E1">
              <w:rPr>
                <w:b/>
                <w:bCs/>
                <w:sz w:val="22"/>
                <w:szCs w:val="22"/>
                <w:lang w:val="ro-RO" w:eastAsia="ru-RU"/>
              </w:rPr>
              <w:t xml:space="preserve">Tema 6. </w:t>
            </w:r>
            <w:r w:rsidR="0007179F" w:rsidRPr="0007179F">
              <w:rPr>
                <w:b/>
                <w:bCs/>
                <w:sz w:val="22"/>
                <w:szCs w:val="22"/>
                <w:lang w:val="ro-RO" w:eastAsia="ru-RU"/>
              </w:rPr>
              <w:t xml:space="preserve">Ecuaţiile diferenţiale ale mişcării punctului material </w:t>
            </w:r>
          </w:p>
          <w:p w:rsidR="0007179F" w:rsidRPr="0007179F" w:rsidRDefault="0007179F" w:rsidP="0007179F">
            <w:pPr>
              <w:autoSpaceDE w:val="0"/>
              <w:autoSpaceDN w:val="0"/>
              <w:adjustRightInd w:val="0"/>
              <w:rPr>
                <w:bCs/>
                <w:sz w:val="22"/>
                <w:szCs w:val="22"/>
                <w:lang w:val="ro-RO" w:eastAsia="ru-RU"/>
              </w:rPr>
            </w:pPr>
            <w:r w:rsidRPr="0007179F">
              <w:rPr>
                <w:bCs/>
                <w:sz w:val="22"/>
                <w:szCs w:val="22"/>
                <w:lang w:val="ro-RO" w:eastAsia="ru-RU"/>
              </w:rPr>
              <w:t>Ecuațiile diferențiale ale mișcării punctului material. Metode pentru rezolvarea problemei a doua a dinamicii și integrarea ecuațiilor diferențiale ale mișcării. Cazurile când forța rezultantă este constantă, dependentă de timp, de poziție sau viteză. Dinamica punctului material supus la legături: Pendulul matematic.</w:t>
            </w:r>
          </w:p>
          <w:p w:rsidR="00360036" w:rsidRPr="00C579E1" w:rsidRDefault="0007179F" w:rsidP="0007179F">
            <w:pPr>
              <w:autoSpaceDE w:val="0"/>
              <w:autoSpaceDN w:val="0"/>
              <w:adjustRightInd w:val="0"/>
              <w:jc w:val="both"/>
              <w:rPr>
                <w:rFonts w:eastAsia="Calibri"/>
                <w:bCs/>
                <w:sz w:val="22"/>
                <w:szCs w:val="22"/>
                <w:lang w:val="ro-RO"/>
              </w:rPr>
            </w:pPr>
            <w:r w:rsidRPr="0007179F">
              <w:rPr>
                <w:bCs/>
                <w:sz w:val="22"/>
                <w:szCs w:val="22"/>
                <w:lang w:val="ro-RO" w:eastAsia="ru-RU"/>
              </w:rPr>
              <w:t xml:space="preserve">Dinamica mișcării relative a punctului material. Sisteme de referință neinerțiale. </w:t>
            </w:r>
            <w:r w:rsidRPr="0007179F">
              <w:rPr>
                <w:bCs/>
                <w:sz w:val="22"/>
                <w:szCs w:val="22"/>
                <w:lang w:val="ro-RO" w:eastAsia="ru-RU"/>
              </w:rPr>
              <w:lastRenderedPageBreak/>
              <w:t>Forțele de inerție. Echilibrul relativ al punctului material. Exemple de probleme rezolvate.</w:t>
            </w:r>
          </w:p>
        </w:tc>
        <w:tc>
          <w:tcPr>
            <w:tcW w:w="1417" w:type="dxa"/>
            <w:shd w:val="clear" w:color="auto" w:fill="auto"/>
            <w:vAlign w:val="center"/>
          </w:tcPr>
          <w:p w:rsidR="00360036"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lastRenderedPageBreak/>
              <w:t>2</w:t>
            </w:r>
          </w:p>
        </w:tc>
        <w:tc>
          <w:tcPr>
            <w:tcW w:w="1560" w:type="dxa"/>
            <w:shd w:val="clear" w:color="auto" w:fill="auto"/>
            <w:vAlign w:val="center"/>
          </w:tcPr>
          <w:p w:rsidR="00360036" w:rsidRPr="00C579E1" w:rsidRDefault="00FB6EF9"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360036" w:rsidRPr="00C579E1" w:rsidTr="00AA2EA2">
        <w:tc>
          <w:tcPr>
            <w:tcW w:w="7514" w:type="dxa"/>
            <w:shd w:val="clear" w:color="auto" w:fill="auto"/>
          </w:tcPr>
          <w:p w:rsidR="0007179F" w:rsidRPr="0007179F" w:rsidRDefault="0007179F" w:rsidP="0007179F">
            <w:pPr>
              <w:autoSpaceDE w:val="0"/>
              <w:autoSpaceDN w:val="0"/>
              <w:adjustRightInd w:val="0"/>
              <w:rPr>
                <w:b/>
                <w:bCs/>
                <w:sz w:val="22"/>
                <w:szCs w:val="22"/>
                <w:lang w:val="ro-RO" w:eastAsia="ru-RU"/>
              </w:rPr>
            </w:pPr>
            <w:r>
              <w:rPr>
                <w:b/>
                <w:bCs/>
                <w:sz w:val="22"/>
                <w:szCs w:val="22"/>
                <w:lang w:val="ro-RO" w:eastAsia="ru-RU"/>
              </w:rPr>
              <w:t xml:space="preserve">Tema </w:t>
            </w:r>
            <w:r w:rsidR="00097962" w:rsidRPr="00C579E1">
              <w:rPr>
                <w:b/>
                <w:bCs/>
                <w:sz w:val="22"/>
                <w:szCs w:val="22"/>
                <w:lang w:val="ro-RO" w:eastAsia="ru-RU"/>
              </w:rPr>
              <w:t xml:space="preserve">7. </w:t>
            </w:r>
            <w:r w:rsidRPr="0007179F">
              <w:rPr>
                <w:b/>
                <w:bCs/>
                <w:sz w:val="22"/>
                <w:szCs w:val="22"/>
                <w:lang w:val="ro-RO" w:eastAsia="ru-RU"/>
              </w:rPr>
              <w:t xml:space="preserve">Dinamica sistemului mecanic şi a corpului solid. </w:t>
            </w:r>
          </w:p>
          <w:p w:rsidR="00360036" w:rsidRPr="0007179F" w:rsidRDefault="0007179F" w:rsidP="0007179F">
            <w:pPr>
              <w:autoSpaceDE w:val="0"/>
              <w:autoSpaceDN w:val="0"/>
              <w:adjustRightInd w:val="0"/>
              <w:rPr>
                <w:rFonts w:eastAsia="Calibri"/>
                <w:bCs/>
                <w:sz w:val="22"/>
                <w:szCs w:val="22"/>
                <w:lang w:val="ro-RO"/>
              </w:rPr>
            </w:pPr>
            <w:r w:rsidRPr="0007179F">
              <w:rPr>
                <w:bCs/>
                <w:sz w:val="22"/>
                <w:szCs w:val="22"/>
                <w:lang w:val="ro-RO" w:eastAsia="ru-RU"/>
              </w:rPr>
              <w:t>Sistemul de puncte materiale. Clasificarea forțelor aplicate sistemului mecanic. Vectorul principal şi momentul principal al sistemului de forţe. Proprietăţile forţelor interioare ale sistemului mecanic. Centrul de masă al sistemului mecanic. Ecuaţiile diferenţiale ale mişcării sistemului mecanic. Descrierea dinamică a mișcării sistemului mecanic. Cantitatea de mișcare (impulsul). Impulsul forțelor. Teorema variației cantității de mișcare. Legea conservării cantității de mișcare.</w:t>
            </w:r>
          </w:p>
        </w:tc>
        <w:tc>
          <w:tcPr>
            <w:tcW w:w="1417" w:type="dxa"/>
            <w:shd w:val="clear" w:color="auto" w:fill="auto"/>
            <w:vAlign w:val="center"/>
          </w:tcPr>
          <w:p w:rsidR="00360036" w:rsidRPr="00C579E1" w:rsidRDefault="00097962" w:rsidP="00AA2EA2">
            <w:pPr>
              <w:spacing w:line="269" w:lineRule="auto"/>
              <w:contextualSpacing/>
              <w:jc w:val="center"/>
              <w:rPr>
                <w:rFonts w:eastAsia="Calibri"/>
                <w:b/>
                <w:sz w:val="22"/>
                <w:szCs w:val="22"/>
                <w:lang w:val="ro-RO"/>
              </w:rPr>
            </w:pPr>
            <w:r w:rsidRPr="00C579E1">
              <w:rPr>
                <w:rFonts w:eastAsia="Calibri"/>
                <w:b/>
                <w:sz w:val="22"/>
                <w:szCs w:val="22"/>
                <w:lang w:val="ro-RO"/>
              </w:rPr>
              <w:t>2</w:t>
            </w:r>
          </w:p>
        </w:tc>
        <w:tc>
          <w:tcPr>
            <w:tcW w:w="1560" w:type="dxa"/>
            <w:shd w:val="clear" w:color="auto" w:fill="auto"/>
            <w:vAlign w:val="center"/>
          </w:tcPr>
          <w:p w:rsidR="00360036" w:rsidRPr="00C579E1" w:rsidRDefault="0007179F" w:rsidP="0007179F">
            <w:pPr>
              <w:spacing w:line="269" w:lineRule="auto"/>
              <w:contextualSpacing/>
              <w:jc w:val="center"/>
              <w:rPr>
                <w:rFonts w:eastAsia="Calibri"/>
                <w:b/>
                <w:sz w:val="22"/>
                <w:szCs w:val="22"/>
                <w:lang w:val="ro-RO"/>
              </w:rPr>
            </w:pPr>
            <w:r>
              <w:rPr>
                <w:rFonts w:eastAsia="Calibri"/>
                <w:b/>
                <w:sz w:val="22"/>
                <w:szCs w:val="22"/>
                <w:lang w:val="ro-RO"/>
              </w:rPr>
              <w:t>1</w:t>
            </w:r>
          </w:p>
        </w:tc>
      </w:tr>
      <w:tr w:rsidR="00360036"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Pr>
                <w:b/>
                <w:bCs/>
                <w:sz w:val="22"/>
                <w:szCs w:val="22"/>
                <w:lang w:val="ro-RO" w:eastAsia="ru-RU"/>
              </w:rPr>
              <w:t xml:space="preserve">Tema </w:t>
            </w:r>
            <w:r w:rsidR="00097962" w:rsidRPr="00C579E1">
              <w:rPr>
                <w:b/>
                <w:bCs/>
                <w:sz w:val="22"/>
                <w:szCs w:val="22"/>
                <w:lang w:val="ro-RO" w:eastAsia="ru-RU"/>
              </w:rPr>
              <w:t xml:space="preserve">8. </w:t>
            </w:r>
            <w:r w:rsidRPr="0007179F">
              <w:rPr>
                <w:b/>
                <w:bCs/>
                <w:sz w:val="22"/>
                <w:szCs w:val="22"/>
                <w:lang w:val="ro-RO" w:eastAsia="ru-RU"/>
              </w:rPr>
              <w:t>Momentul cinetic al sistemului mecanic</w:t>
            </w:r>
            <w:r>
              <w:rPr>
                <w:b/>
                <w:bCs/>
                <w:sz w:val="22"/>
                <w:szCs w:val="22"/>
                <w:lang w:val="ro-RO" w:eastAsia="ru-RU"/>
              </w:rPr>
              <w:t xml:space="preserve"> </w:t>
            </w:r>
            <w:r w:rsidRPr="0007179F">
              <w:rPr>
                <w:b/>
                <w:bCs/>
                <w:sz w:val="22"/>
                <w:szCs w:val="22"/>
                <w:lang w:val="ro-RO" w:eastAsia="ru-RU"/>
              </w:rPr>
              <w:t xml:space="preserve">(momentul cantităţii de mişcare). </w:t>
            </w:r>
          </w:p>
          <w:p w:rsidR="00360036" w:rsidRPr="0007179F" w:rsidRDefault="0007179F" w:rsidP="0007179F">
            <w:pPr>
              <w:autoSpaceDE w:val="0"/>
              <w:autoSpaceDN w:val="0"/>
              <w:adjustRightInd w:val="0"/>
              <w:rPr>
                <w:rFonts w:eastAsia="Calibri"/>
                <w:bCs/>
                <w:sz w:val="22"/>
                <w:szCs w:val="22"/>
                <w:lang w:val="ro-RO"/>
              </w:rPr>
            </w:pPr>
            <w:r w:rsidRPr="0007179F">
              <w:rPr>
                <w:bCs/>
                <w:sz w:val="22"/>
                <w:szCs w:val="22"/>
                <w:lang w:val="ro-RO" w:eastAsia="ru-RU"/>
              </w:rPr>
              <w:t>Momentul cinetic al sistemului mecanic în raport cu un punct şi în raport cu o axă. Momentul cinetic al rigidului în mişcarea de rotaţie în jurul unei axe fixe. Teorema despre variaţia momentului cinetic a  punctului material şi a sistemului mecanic. Consecințe: ecuația diferențială a șicării de rotație a rigidului în jurul unei axe fixate, legea conservării momentului cinetic. Aplicații: pendulul fizic.</w:t>
            </w:r>
          </w:p>
        </w:tc>
        <w:tc>
          <w:tcPr>
            <w:tcW w:w="1417" w:type="dxa"/>
            <w:shd w:val="clear" w:color="auto" w:fill="auto"/>
            <w:vAlign w:val="center"/>
          </w:tcPr>
          <w:p w:rsidR="00360036"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360036"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0</w:t>
            </w:r>
            <w:r w:rsidR="00FB6EF9">
              <w:rPr>
                <w:rFonts w:eastAsia="Calibri"/>
                <w:b/>
                <w:sz w:val="22"/>
                <w:szCs w:val="22"/>
                <w:lang w:val="ro-RO"/>
              </w:rPr>
              <w:t>,5</w:t>
            </w:r>
          </w:p>
        </w:tc>
      </w:tr>
      <w:tr w:rsidR="0007179F"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sidRPr="0007179F">
              <w:rPr>
                <w:b/>
                <w:bCs/>
                <w:sz w:val="22"/>
                <w:szCs w:val="22"/>
                <w:lang w:val="ro-RO" w:eastAsia="ru-RU"/>
              </w:rPr>
              <w:t>T</w:t>
            </w:r>
            <w:r>
              <w:rPr>
                <w:b/>
                <w:bCs/>
                <w:sz w:val="22"/>
                <w:szCs w:val="22"/>
                <w:lang w:val="ro-RO" w:eastAsia="ru-RU"/>
              </w:rPr>
              <w:t xml:space="preserve">ema </w:t>
            </w:r>
            <w:r w:rsidRPr="0007179F">
              <w:rPr>
                <w:b/>
                <w:bCs/>
                <w:sz w:val="22"/>
                <w:szCs w:val="22"/>
                <w:lang w:val="ro-RO" w:eastAsia="ru-RU"/>
              </w:rPr>
              <w:t>9. Energia cinetică a sistemului mecanic.</w:t>
            </w:r>
          </w:p>
          <w:p w:rsidR="0007179F" w:rsidRPr="0007179F" w:rsidRDefault="0007179F" w:rsidP="0007179F">
            <w:pPr>
              <w:autoSpaceDE w:val="0"/>
              <w:autoSpaceDN w:val="0"/>
              <w:adjustRightInd w:val="0"/>
              <w:jc w:val="both"/>
              <w:rPr>
                <w:bCs/>
                <w:sz w:val="22"/>
                <w:szCs w:val="22"/>
                <w:lang w:val="ro-RO" w:eastAsia="ru-RU"/>
              </w:rPr>
            </w:pPr>
            <w:r w:rsidRPr="0007179F">
              <w:rPr>
                <w:bCs/>
                <w:sz w:val="22"/>
                <w:szCs w:val="22"/>
                <w:lang w:val="ro-RO" w:eastAsia="ru-RU"/>
              </w:rPr>
              <w:t>Energia cinetică a punctului material și a sistemului de puncte materiale. Energia cinetică a solidului rigid în mișcare de translație, rotație și plan-paralelă. Teorema lui Konig. Lucrul elementar, lucrul integral și puterea forței. Teorema despre variația energiei cinetice a punctului material. Teorema despre variația energiei cinetice a sistemului mecanic. Exemple de probleme rezolvate.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07179F"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sidRPr="0007179F">
              <w:rPr>
                <w:b/>
                <w:bCs/>
                <w:sz w:val="22"/>
                <w:szCs w:val="22"/>
                <w:lang w:val="ro-RO" w:eastAsia="ru-RU"/>
              </w:rPr>
              <w:t>T</w:t>
            </w:r>
            <w:r>
              <w:rPr>
                <w:b/>
                <w:bCs/>
                <w:sz w:val="22"/>
                <w:szCs w:val="22"/>
                <w:lang w:val="ro-RO" w:eastAsia="ru-RU"/>
              </w:rPr>
              <w:t xml:space="preserve">ema </w:t>
            </w:r>
            <w:r w:rsidRPr="0007179F">
              <w:rPr>
                <w:b/>
                <w:bCs/>
                <w:sz w:val="22"/>
                <w:szCs w:val="22"/>
                <w:lang w:val="ro-RO" w:eastAsia="ru-RU"/>
              </w:rPr>
              <w:t>10. Cîmp de forţe. Energia potenţială.</w:t>
            </w:r>
          </w:p>
          <w:p w:rsidR="0007179F" w:rsidRPr="0007179F" w:rsidRDefault="0007179F" w:rsidP="0007179F">
            <w:pPr>
              <w:autoSpaceDE w:val="0"/>
              <w:autoSpaceDN w:val="0"/>
              <w:adjustRightInd w:val="0"/>
              <w:jc w:val="both"/>
              <w:rPr>
                <w:bCs/>
                <w:sz w:val="22"/>
                <w:szCs w:val="22"/>
                <w:lang w:val="ro-RO" w:eastAsia="ru-RU"/>
              </w:rPr>
            </w:pPr>
            <w:r w:rsidRPr="0007179F">
              <w:rPr>
                <w:bCs/>
                <w:sz w:val="22"/>
                <w:szCs w:val="22"/>
                <w:lang w:val="ro-RO" w:eastAsia="ru-RU"/>
              </w:rPr>
              <w:t>Cîmp potential (conservativ) de forţe. Energia potenţială. Proprietăţile cîmpului potenţial. Calcularea energiei potenţiale a diferitor cîmpuri   (cîmpul forţei de greutate, a forţei centrale şi a forţei de elasticitate). Energia mecanică. Legea conservării energiei mecanice. Disipaţia energiei mecanice. Exemple de probleme rezolvate.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07179F"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sidRPr="0007179F">
              <w:rPr>
                <w:b/>
                <w:bCs/>
                <w:sz w:val="22"/>
                <w:szCs w:val="22"/>
                <w:lang w:val="ro-RO" w:eastAsia="ru-RU"/>
              </w:rPr>
              <w:t>T</w:t>
            </w:r>
            <w:r>
              <w:rPr>
                <w:b/>
                <w:bCs/>
                <w:sz w:val="22"/>
                <w:szCs w:val="22"/>
                <w:lang w:val="ro-RO" w:eastAsia="ru-RU"/>
              </w:rPr>
              <w:t xml:space="preserve">ema </w:t>
            </w:r>
            <w:r w:rsidRPr="0007179F">
              <w:rPr>
                <w:b/>
                <w:bCs/>
                <w:sz w:val="22"/>
                <w:szCs w:val="22"/>
                <w:lang w:val="ro-RO" w:eastAsia="ru-RU"/>
              </w:rPr>
              <w:t>11. Statica analitică.</w:t>
            </w:r>
          </w:p>
          <w:p w:rsidR="0007179F" w:rsidRPr="0007179F" w:rsidRDefault="0007179F" w:rsidP="0007179F">
            <w:pPr>
              <w:autoSpaceDE w:val="0"/>
              <w:autoSpaceDN w:val="0"/>
              <w:adjustRightInd w:val="0"/>
              <w:jc w:val="both"/>
              <w:rPr>
                <w:bCs/>
                <w:sz w:val="22"/>
                <w:szCs w:val="22"/>
                <w:lang w:val="ro-RO" w:eastAsia="ru-RU"/>
              </w:rPr>
            </w:pPr>
            <w:r w:rsidRPr="0007179F">
              <w:rPr>
                <w:bCs/>
                <w:sz w:val="22"/>
                <w:szCs w:val="22"/>
                <w:lang w:val="ro-RO" w:eastAsia="ru-RU"/>
              </w:rPr>
              <w:t>Statica analitică. Noţiuni generale. Clasificarea legăturilor. Deplasări reale şi virtuale ale punctului şi sistemelor de puncte materiale. Legături ideale. Principiul deplasărilor virtuale. Principiul puterilor virtuale.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1</w:t>
            </w:r>
          </w:p>
        </w:tc>
      </w:tr>
      <w:tr w:rsidR="0007179F" w:rsidRPr="00C579E1" w:rsidTr="00AA2EA2">
        <w:tc>
          <w:tcPr>
            <w:tcW w:w="7514" w:type="dxa"/>
            <w:shd w:val="clear" w:color="auto" w:fill="auto"/>
          </w:tcPr>
          <w:p w:rsidR="0007179F" w:rsidRPr="0007179F" w:rsidRDefault="0007179F" w:rsidP="0007179F">
            <w:pPr>
              <w:tabs>
                <w:tab w:val="left" w:pos="2316"/>
              </w:tabs>
              <w:autoSpaceDE w:val="0"/>
              <w:autoSpaceDN w:val="0"/>
              <w:adjustRightInd w:val="0"/>
              <w:rPr>
                <w:b/>
                <w:bCs/>
                <w:sz w:val="22"/>
                <w:szCs w:val="22"/>
                <w:lang w:val="ro-RO" w:eastAsia="ru-RU"/>
              </w:rPr>
            </w:pPr>
            <w:r w:rsidRPr="0007179F">
              <w:rPr>
                <w:b/>
                <w:bCs/>
                <w:sz w:val="22"/>
                <w:szCs w:val="22"/>
                <w:lang w:val="ro-RO" w:eastAsia="ru-RU"/>
              </w:rPr>
              <w:t>T</w:t>
            </w:r>
            <w:r>
              <w:rPr>
                <w:b/>
                <w:bCs/>
                <w:sz w:val="22"/>
                <w:szCs w:val="22"/>
                <w:lang w:val="ro-RO" w:eastAsia="ru-RU"/>
              </w:rPr>
              <w:t xml:space="preserve">ema </w:t>
            </w:r>
            <w:r w:rsidRPr="0007179F">
              <w:rPr>
                <w:b/>
                <w:bCs/>
                <w:sz w:val="22"/>
                <w:szCs w:val="22"/>
                <w:lang w:val="ro-RO" w:eastAsia="ru-RU"/>
              </w:rPr>
              <w:t>12. Coordonate generalizate.</w:t>
            </w:r>
          </w:p>
          <w:p w:rsidR="0007179F" w:rsidRPr="0007179F" w:rsidRDefault="0007179F" w:rsidP="0007179F">
            <w:pPr>
              <w:tabs>
                <w:tab w:val="left" w:pos="2316"/>
              </w:tabs>
              <w:autoSpaceDE w:val="0"/>
              <w:autoSpaceDN w:val="0"/>
              <w:adjustRightInd w:val="0"/>
              <w:jc w:val="both"/>
              <w:rPr>
                <w:bCs/>
                <w:sz w:val="22"/>
                <w:szCs w:val="22"/>
                <w:lang w:val="ro-RO" w:eastAsia="ru-RU"/>
              </w:rPr>
            </w:pPr>
            <w:r w:rsidRPr="0007179F">
              <w:rPr>
                <w:bCs/>
                <w:sz w:val="22"/>
                <w:szCs w:val="22"/>
                <w:lang w:val="ro-RO" w:eastAsia="ru-RU"/>
              </w:rPr>
              <w:t>Coordonate generalizate și forte generalizate. Metode de determinare a forțelor generalizate. Condițiile de echilibru ale unui sistem de puncte materiale în coordinate generalizate. Exemple de probleme rezolvate.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0,5</w:t>
            </w:r>
          </w:p>
        </w:tc>
      </w:tr>
      <w:tr w:rsidR="0007179F"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sidRPr="0007179F">
              <w:rPr>
                <w:b/>
                <w:bCs/>
                <w:sz w:val="22"/>
                <w:szCs w:val="22"/>
                <w:lang w:val="ro-RO" w:eastAsia="ru-RU"/>
              </w:rPr>
              <w:t>T</w:t>
            </w:r>
            <w:r>
              <w:rPr>
                <w:b/>
                <w:bCs/>
                <w:sz w:val="22"/>
                <w:szCs w:val="22"/>
                <w:lang w:val="ro-RO" w:eastAsia="ru-RU"/>
              </w:rPr>
              <w:t xml:space="preserve">ema </w:t>
            </w:r>
            <w:r w:rsidRPr="0007179F">
              <w:rPr>
                <w:b/>
                <w:bCs/>
                <w:sz w:val="22"/>
                <w:szCs w:val="22"/>
                <w:lang w:val="ro-RO" w:eastAsia="ru-RU"/>
              </w:rPr>
              <w:t>13. Ecuațiile lui Lagrange de speța a doua.</w:t>
            </w:r>
          </w:p>
          <w:p w:rsidR="0007179F" w:rsidRPr="0007179F" w:rsidRDefault="0007179F" w:rsidP="0007179F">
            <w:pPr>
              <w:autoSpaceDE w:val="0"/>
              <w:autoSpaceDN w:val="0"/>
              <w:adjustRightInd w:val="0"/>
              <w:jc w:val="both"/>
              <w:rPr>
                <w:bCs/>
                <w:sz w:val="22"/>
                <w:szCs w:val="22"/>
                <w:lang w:val="ro-RO" w:eastAsia="ru-RU"/>
              </w:rPr>
            </w:pPr>
            <w:r w:rsidRPr="0007179F">
              <w:rPr>
                <w:bCs/>
                <w:sz w:val="22"/>
                <w:szCs w:val="22"/>
                <w:lang w:val="ro-RO" w:eastAsia="ru-RU"/>
              </w:rPr>
              <w:t>Ecuația generală a dinamicii. Ecuațiile lui Lagrange de speța a doua. Ecuațiile lui Lagrange în cazul forțelor potențiale. Aplicarea ecuațiilor lui Lagrange de speța a doua la studierea mișcării unui sistem de corpuri. Exemple de probleme rezolvate.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0,5</w:t>
            </w:r>
          </w:p>
        </w:tc>
      </w:tr>
      <w:tr w:rsidR="0007179F"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sidRPr="0007179F">
              <w:rPr>
                <w:b/>
                <w:bCs/>
                <w:sz w:val="22"/>
                <w:szCs w:val="22"/>
                <w:lang w:val="ro-RO" w:eastAsia="ru-RU"/>
              </w:rPr>
              <w:t>T</w:t>
            </w:r>
            <w:r>
              <w:rPr>
                <w:b/>
                <w:bCs/>
                <w:sz w:val="22"/>
                <w:szCs w:val="22"/>
                <w:lang w:val="ro-RO" w:eastAsia="ru-RU"/>
              </w:rPr>
              <w:t xml:space="preserve">ema </w:t>
            </w:r>
            <w:r w:rsidRPr="0007179F">
              <w:rPr>
                <w:b/>
                <w:bCs/>
                <w:sz w:val="22"/>
                <w:szCs w:val="22"/>
                <w:lang w:val="ro-RO" w:eastAsia="ru-RU"/>
              </w:rPr>
              <w:t>14. Oscilaţii mecanice libere fără rezistență.</w:t>
            </w:r>
          </w:p>
          <w:p w:rsidR="0007179F" w:rsidRPr="0007179F" w:rsidRDefault="0007179F" w:rsidP="0007179F">
            <w:pPr>
              <w:autoSpaceDE w:val="0"/>
              <w:autoSpaceDN w:val="0"/>
              <w:adjustRightInd w:val="0"/>
              <w:jc w:val="both"/>
              <w:rPr>
                <w:bCs/>
                <w:sz w:val="22"/>
                <w:szCs w:val="22"/>
                <w:lang w:val="ro-RO" w:eastAsia="ru-RU"/>
              </w:rPr>
            </w:pPr>
            <w:r w:rsidRPr="0007179F">
              <w:rPr>
                <w:bCs/>
                <w:sz w:val="22"/>
                <w:szCs w:val="22"/>
                <w:lang w:val="ro-RO" w:eastAsia="ru-RU"/>
              </w:rPr>
              <w:t>Oscilaţii mici ale sistemelor de puncte materiale. Noţiuni despre stabilitatea poziţiei de echilibru a sistemului de puncte materiale. Teorema Lagrange – Dirichlet. Oscilaţii mici libere ale sistemului conservativ cu un singur grad de libertate.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0,5</w:t>
            </w:r>
          </w:p>
        </w:tc>
      </w:tr>
      <w:tr w:rsidR="0007179F" w:rsidRPr="00C579E1" w:rsidTr="00AA2EA2">
        <w:tc>
          <w:tcPr>
            <w:tcW w:w="7514" w:type="dxa"/>
            <w:shd w:val="clear" w:color="auto" w:fill="auto"/>
          </w:tcPr>
          <w:p w:rsidR="0007179F" w:rsidRPr="0007179F" w:rsidRDefault="0007179F" w:rsidP="0007179F">
            <w:pPr>
              <w:autoSpaceDE w:val="0"/>
              <w:autoSpaceDN w:val="0"/>
              <w:adjustRightInd w:val="0"/>
              <w:jc w:val="both"/>
              <w:rPr>
                <w:b/>
                <w:bCs/>
                <w:sz w:val="22"/>
                <w:szCs w:val="22"/>
                <w:lang w:val="ro-RO" w:eastAsia="ru-RU"/>
              </w:rPr>
            </w:pPr>
            <w:r>
              <w:rPr>
                <w:b/>
                <w:bCs/>
                <w:sz w:val="22"/>
                <w:szCs w:val="22"/>
                <w:lang w:val="ro-RO" w:eastAsia="ru-RU"/>
              </w:rPr>
              <w:t xml:space="preserve">Tema </w:t>
            </w:r>
            <w:r w:rsidRPr="0007179F">
              <w:rPr>
                <w:b/>
                <w:bCs/>
                <w:sz w:val="22"/>
                <w:szCs w:val="22"/>
                <w:lang w:val="ro-RO" w:eastAsia="ru-RU"/>
              </w:rPr>
              <w:t xml:space="preserve">15. Oscilaţii mecanice forţate în prezența mediului rezistent. </w:t>
            </w:r>
          </w:p>
          <w:p w:rsidR="0007179F" w:rsidRPr="0007179F" w:rsidRDefault="0007179F" w:rsidP="0007179F">
            <w:pPr>
              <w:autoSpaceDE w:val="0"/>
              <w:autoSpaceDN w:val="0"/>
              <w:adjustRightInd w:val="0"/>
              <w:jc w:val="both"/>
              <w:rPr>
                <w:bCs/>
                <w:sz w:val="22"/>
                <w:szCs w:val="22"/>
                <w:lang w:val="ro-RO" w:eastAsia="ru-RU"/>
              </w:rPr>
            </w:pPr>
            <w:r w:rsidRPr="0007179F">
              <w:rPr>
                <w:bCs/>
                <w:sz w:val="22"/>
                <w:szCs w:val="22"/>
                <w:lang w:val="ro-RO" w:eastAsia="ru-RU"/>
              </w:rPr>
              <w:t>Oscilaţii mici libere ale unui sistem disipativ cu un grad de libertate. Oscilaţii forţate ale unui sistem  cu un singur grad de libertate.</w:t>
            </w:r>
          </w:p>
        </w:tc>
        <w:tc>
          <w:tcPr>
            <w:tcW w:w="1417" w:type="dxa"/>
            <w:shd w:val="clear" w:color="auto" w:fill="auto"/>
            <w:vAlign w:val="center"/>
          </w:tcPr>
          <w:p w:rsidR="0007179F" w:rsidRPr="00C579E1" w:rsidRDefault="0007179F" w:rsidP="00AA2EA2">
            <w:pPr>
              <w:spacing w:line="269" w:lineRule="auto"/>
              <w:contextualSpacing/>
              <w:jc w:val="center"/>
              <w:rPr>
                <w:rFonts w:eastAsia="Calibri"/>
                <w:b/>
                <w:sz w:val="22"/>
                <w:szCs w:val="22"/>
                <w:lang w:val="ro-RO"/>
              </w:rPr>
            </w:pPr>
            <w:r>
              <w:rPr>
                <w:rFonts w:eastAsia="Calibri"/>
                <w:b/>
                <w:sz w:val="22"/>
                <w:szCs w:val="22"/>
                <w:lang w:val="ro-RO"/>
              </w:rPr>
              <w:t>2</w:t>
            </w:r>
          </w:p>
        </w:tc>
        <w:tc>
          <w:tcPr>
            <w:tcW w:w="1560" w:type="dxa"/>
            <w:shd w:val="clear" w:color="auto" w:fill="auto"/>
            <w:vAlign w:val="center"/>
          </w:tcPr>
          <w:p w:rsidR="0007179F" w:rsidRDefault="0007179F" w:rsidP="00AA2EA2">
            <w:pPr>
              <w:spacing w:line="269" w:lineRule="auto"/>
              <w:contextualSpacing/>
              <w:jc w:val="center"/>
              <w:rPr>
                <w:rFonts w:eastAsia="Calibri"/>
                <w:b/>
                <w:sz w:val="22"/>
                <w:szCs w:val="22"/>
                <w:lang w:val="ro-RO"/>
              </w:rPr>
            </w:pPr>
            <w:r>
              <w:rPr>
                <w:rFonts w:eastAsia="Calibri"/>
                <w:b/>
                <w:sz w:val="22"/>
                <w:szCs w:val="22"/>
                <w:lang w:val="ro-RO"/>
              </w:rPr>
              <w:t>0,5</w:t>
            </w:r>
          </w:p>
        </w:tc>
      </w:tr>
      <w:tr w:rsidR="00360036" w:rsidRPr="00C579E1" w:rsidTr="00AA2EA2">
        <w:tc>
          <w:tcPr>
            <w:tcW w:w="7514" w:type="dxa"/>
            <w:shd w:val="clear" w:color="auto" w:fill="auto"/>
          </w:tcPr>
          <w:p w:rsidR="00360036" w:rsidRPr="00C579E1" w:rsidRDefault="00360036" w:rsidP="00AA2EA2">
            <w:pPr>
              <w:spacing w:line="269" w:lineRule="auto"/>
              <w:contextualSpacing/>
              <w:jc w:val="right"/>
              <w:rPr>
                <w:rFonts w:eastAsia="Calibri"/>
                <w:b/>
                <w:sz w:val="22"/>
                <w:szCs w:val="22"/>
                <w:lang w:val="ro-RO"/>
              </w:rPr>
            </w:pPr>
            <w:r w:rsidRPr="00C579E1">
              <w:rPr>
                <w:rFonts w:eastAsia="Calibri"/>
                <w:b/>
                <w:sz w:val="22"/>
                <w:szCs w:val="22"/>
                <w:lang w:val="ro-RO"/>
              </w:rPr>
              <w:t>Total curs:</w:t>
            </w:r>
          </w:p>
        </w:tc>
        <w:tc>
          <w:tcPr>
            <w:tcW w:w="1417" w:type="dxa"/>
            <w:shd w:val="clear" w:color="auto" w:fill="auto"/>
            <w:vAlign w:val="center"/>
          </w:tcPr>
          <w:p w:rsidR="00360036" w:rsidRPr="00C579E1" w:rsidRDefault="00097962" w:rsidP="00AA2EA2">
            <w:pPr>
              <w:spacing w:line="269" w:lineRule="auto"/>
              <w:contextualSpacing/>
              <w:jc w:val="center"/>
              <w:rPr>
                <w:rFonts w:eastAsia="Calibri"/>
                <w:b/>
                <w:sz w:val="22"/>
                <w:szCs w:val="22"/>
                <w:lang w:val="ro-RO"/>
              </w:rPr>
            </w:pPr>
            <w:r w:rsidRPr="00C579E1">
              <w:rPr>
                <w:rFonts w:eastAsia="Calibri"/>
                <w:b/>
                <w:sz w:val="22"/>
                <w:szCs w:val="22"/>
                <w:lang w:val="ro-RO"/>
              </w:rPr>
              <w:t>30</w:t>
            </w:r>
          </w:p>
        </w:tc>
        <w:tc>
          <w:tcPr>
            <w:tcW w:w="1560" w:type="dxa"/>
            <w:shd w:val="clear" w:color="auto" w:fill="auto"/>
            <w:vAlign w:val="center"/>
          </w:tcPr>
          <w:p w:rsidR="00360036" w:rsidRPr="00C579E1" w:rsidRDefault="00FB6EF9" w:rsidP="00AA2EA2">
            <w:pPr>
              <w:spacing w:line="269" w:lineRule="auto"/>
              <w:contextualSpacing/>
              <w:jc w:val="center"/>
              <w:rPr>
                <w:rFonts w:eastAsia="Calibri"/>
                <w:b/>
                <w:sz w:val="22"/>
                <w:szCs w:val="22"/>
                <w:lang w:val="ro-RO"/>
              </w:rPr>
            </w:pPr>
            <w:r>
              <w:rPr>
                <w:rFonts w:eastAsia="Calibri"/>
                <w:b/>
                <w:sz w:val="22"/>
                <w:szCs w:val="22"/>
                <w:lang w:val="ro-RO"/>
              </w:rPr>
              <w:t>1</w:t>
            </w:r>
            <w:r w:rsidR="0007179F">
              <w:rPr>
                <w:rFonts w:eastAsia="Calibri"/>
                <w:b/>
                <w:sz w:val="22"/>
                <w:szCs w:val="22"/>
                <w:lang w:val="ro-RO"/>
              </w:rPr>
              <w:t>2</w:t>
            </w:r>
          </w:p>
        </w:tc>
      </w:tr>
      <w:tr w:rsidR="000B49BA" w:rsidRPr="00C579E1" w:rsidTr="00AA2EA2">
        <w:tc>
          <w:tcPr>
            <w:tcW w:w="10491" w:type="dxa"/>
            <w:gridSpan w:val="3"/>
            <w:shd w:val="clear" w:color="auto" w:fill="auto"/>
          </w:tcPr>
          <w:p w:rsidR="000B49BA" w:rsidRPr="00C579E1" w:rsidRDefault="000B49BA" w:rsidP="00AA2EA2">
            <w:pPr>
              <w:spacing w:line="269" w:lineRule="auto"/>
              <w:contextualSpacing/>
              <w:jc w:val="center"/>
              <w:rPr>
                <w:rFonts w:eastAsia="Calibri"/>
                <w:b/>
                <w:sz w:val="22"/>
                <w:szCs w:val="22"/>
                <w:lang w:val="ro-RO"/>
              </w:rPr>
            </w:pPr>
            <w:r w:rsidRPr="00C579E1">
              <w:rPr>
                <w:b/>
                <w:bCs/>
                <w:sz w:val="22"/>
                <w:szCs w:val="22"/>
                <w:lang w:val="ro-RO"/>
              </w:rPr>
              <w:t>Tematica lucrărilor de laborator</w:t>
            </w:r>
          </w:p>
        </w:tc>
      </w:tr>
      <w:tr w:rsidR="00B50058" w:rsidRPr="00C579E1" w:rsidTr="00AA2EA2">
        <w:tc>
          <w:tcPr>
            <w:tcW w:w="7514" w:type="dxa"/>
            <w:shd w:val="clear" w:color="auto" w:fill="auto"/>
          </w:tcPr>
          <w:p w:rsidR="00B50058" w:rsidRPr="00C579E1" w:rsidRDefault="00B50058" w:rsidP="00B50058">
            <w:pPr>
              <w:jc w:val="both"/>
              <w:rPr>
                <w:rFonts w:eastAsia="Calibri"/>
                <w:b/>
                <w:sz w:val="22"/>
                <w:szCs w:val="22"/>
                <w:lang w:val="ro-RO"/>
              </w:rPr>
            </w:pPr>
            <w:r w:rsidRPr="00C579E1">
              <w:rPr>
                <w:b/>
                <w:bCs/>
                <w:i/>
                <w:iCs/>
                <w:sz w:val="22"/>
                <w:szCs w:val="22"/>
                <w:lang w:val="ro-RO" w:eastAsia="ro-RO"/>
              </w:rPr>
              <w:t>Lucrarea de Laborator nr.1</w:t>
            </w:r>
            <w:r w:rsidRPr="00C579E1">
              <w:rPr>
                <w:b/>
                <w:bCs/>
                <w:i/>
                <w:iCs/>
                <w:sz w:val="22"/>
                <w:szCs w:val="22"/>
                <w:lang w:val="en-US" w:eastAsia="ro-RO"/>
              </w:rPr>
              <w:t xml:space="preserve">: </w:t>
            </w:r>
            <w:r w:rsidRPr="00B50058">
              <w:rPr>
                <w:sz w:val="22"/>
                <w:szCs w:val="22"/>
                <w:lang w:val="ro-RO" w:eastAsia="ro-RO"/>
              </w:rPr>
              <w:t>Elemente ale programului MATLAB/ OCTAVE. Comenzile de redactare a rîndului de comandă. Calculul expresiilor aritmetice. Formatul numerelor. Vectorii şi matriciile.</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4</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1</w:t>
            </w:r>
          </w:p>
        </w:tc>
      </w:tr>
      <w:tr w:rsidR="00B50058" w:rsidRPr="00C579E1" w:rsidTr="00AA2EA2">
        <w:tc>
          <w:tcPr>
            <w:tcW w:w="7514" w:type="dxa"/>
            <w:shd w:val="clear" w:color="auto" w:fill="auto"/>
          </w:tcPr>
          <w:p w:rsidR="00B50058" w:rsidRPr="00C579E1" w:rsidRDefault="00B50058" w:rsidP="00B50058">
            <w:pPr>
              <w:spacing w:line="269" w:lineRule="auto"/>
              <w:contextualSpacing/>
              <w:jc w:val="both"/>
              <w:rPr>
                <w:rFonts w:eastAsia="Calibri"/>
                <w:b/>
                <w:sz w:val="22"/>
                <w:szCs w:val="22"/>
                <w:lang w:val="ro-RO"/>
              </w:rPr>
            </w:pPr>
            <w:r w:rsidRPr="00C579E1">
              <w:rPr>
                <w:b/>
                <w:bCs/>
                <w:i/>
                <w:iCs/>
                <w:sz w:val="22"/>
                <w:szCs w:val="22"/>
                <w:lang w:val="ro-RO" w:eastAsia="ro-RO"/>
              </w:rPr>
              <w:t>Lucrarea de laborator nr.2:</w:t>
            </w:r>
            <w:r w:rsidRPr="00C579E1">
              <w:rPr>
                <w:sz w:val="22"/>
                <w:szCs w:val="22"/>
                <w:lang w:val="ro-RO" w:eastAsia="ro-RO"/>
              </w:rPr>
              <w:t xml:space="preserve"> </w:t>
            </w:r>
            <w:r w:rsidRPr="00B50058">
              <w:rPr>
                <w:sz w:val="22"/>
                <w:szCs w:val="22"/>
                <w:lang w:val="ro-RO" w:eastAsia="ro-RO"/>
              </w:rPr>
              <w:t xml:space="preserve">Grafica în programul MATLAB. Grafica şi vizualizarea datelor. Construirea într-o fereastră a graficelor cîtorva funcţii. </w:t>
            </w:r>
            <w:r w:rsidRPr="00B50058">
              <w:rPr>
                <w:sz w:val="22"/>
                <w:szCs w:val="22"/>
                <w:lang w:val="ro-RO" w:eastAsia="ro-RO"/>
              </w:rPr>
              <w:lastRenderedPageBreak/>
              <w:t>Construirea funcţiilor de două variabile. Lucrul cu cîteva grafice.</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lastRenderedPageBreak/>
              <w:t>4</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1</w:t>
            </w:r>
          </w:p>
        </w:tc>
      </w:tr>
      <w:tr w:rsidR="00B50058" w:rsidRPr="00C579E1" w:rsidTr="00AA2EA2">
        <w:tc>
          <w:tcPr>
            <w:tcW w:w="7514" w:type="dxa"/>
            <w:shd w:val="clear" w:color="auto" w:fill="auto"/>
          </w:tcPr>
          <w:p w:rsidR="00B50058" w:rsidRPr="00C579E1" w:rsidRDefault="00B50058" w:rsidP="00B50058">
            <w:pPr>
              <w:spacing w:line="269" w:lineRule="auto"/>
              <w:contextualSpacing/>
              <w:jc w:val="both"/>
              <w:rPr>
                <w:rFonts w:eastAsia="Calibri"/>
                <w:b/>
                <w:sz w:val="22"/>
                <w:szCs w:val="22"/>
                <w:lang w:val="ro-RO"/>
              </w:rPr>
            </w:pPr>
            <w:r w:rsidRPr="00C579E1">
              <w:rPr>
                <w:b/>
                <w:bCs/>
                <w:i/>
                <w:iCs/>
                <w:sz w:val="22"/>
                <w:szCs w:val="22"/>
                <w:lang w:val="ro-RO" w:eastAsia="ro-RO"/>
              </w:rPr>
              <w:t>Lucrarea de laborator nr.</w:t>
            </w:r>
            <w:r>
              <w:rPr>
                <w:b/>
                <w:bCs/>
                <w:i/>
                <w:iCs/>
                <w:sz w:val="22"/>
                <w:szCs w:val="22"/>
                <w:lang w:val="ro-RO" w:eastAsia="ro-RO"/>
              </w:rPr>
              <w:t xml:space="preserve">3: </w:t>
            </w:r>
            <w:r w:rsidRPr="00B50058">
              <w:rPr>
                <w:bCs/>
                <w:iCs/>
                <w:sz w:val="22"/>
                <w:szCs w:val="22"/>
                <w:lang w:val="ro-RO" w:eastAsia="ro-RO"/>
              </w:rPr>
              <w:t>Calculul traiectoriei punctului material în plan şi în spaţiu. File-funcţii şi file-programe. Graficul unei funcţii în formă parametrică. Comenzile fplot şi plot3. Comenzile comet şi comet3. Construirea traiectoriei punctului material în plan şi în spaţiu. Vizionarea mişcării punctului material pe traiectorie.</w:t>
            </w:r>
            <w:r w:rsidRPr="00B50058">
              <w:rPr>
                <w:b/>
                <w:bCs/>
                <w:i/>
                <w:iCs/>
                <w:sz w:val="22"/>
                <w:szCs w:val="22"/>
                <w:lang w:val="ro-RO" w:eastAsia="ro-RO"/>
              </w:rPr>
              <w:t xml:space="preserve">  </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4</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sidRPr="00C579E1">
              <w:rPr>
                <w:rFonts w:eastAsia="Calibri"/>
                <w:b/>
                <w:sz w:val="22"/>
                <w:szCs w:val="22"/>
                <w:lang w:val="ro-RO"/>
              </w:rPr>
              <w:t>2</w:t>
            </w:r>
          </w:p>
        </w:tc>
      </w:tr>
      <w:tr w:rsidR="00B50058" w:rsidRPr="00C579E1" w:rsidTr="00AA2EA2">
        <w:tc>
          <w:tcPr>
            <w:tcW w:w="7514" w:type="dxa"/>
            <w:shd w:val="clear" w:color="auto" w:fill="auto"/>
          </w:tcPr>
          <w:p w:rsidR="00B50058" w:rsidRPr="00C579E1" w:rsidRDefault="00B50058" w:rsidP="00B50058">
            <w:pPr>
              <w:spacing w:line="269" w:lineRule="auto"/>
              <w:contextualSpacing/>
              <w:jc w:val="both"/>
              <w:rPr>
                <w:rFonts w:eastAsia="Calibri"/>
                <w:b/>
                <w:sz w:val="22"/>
                <w:szCs w:val="22"/>
                <w:lang w:val="ro-RO"/>
              </w:rPr>
            </w:pPr>
            <w:r w:rsidRPr="00C579E1">
              <w:rPr>
                <w:b/>
                <w:bCs/>
                <w:i/>
                <w:iCs/>
                <w:sz w:val="22"/>
                <w:szCs w:val="22"/>
                <w:lang w:val="ro-RO" w:eastAsia="ro-RO"/>
              </w:rPr>
              <w:t>Lucrarea de laborator nr.</w:t>
            </w:r>
            <w:r>
              <w:rPr>
                <w:b/>
                <w:bCs/>
                <w:i/>
                <w:iCs/>
                <w:sz w:val="22"/>
                <w:szCs w:val="22"/>
                <w:lang w:val="ro-RO" w:eastAsia="ro-RO"/>
              </w:rPr>
              <w:t xml:space="preserve">4: </w:t>
            </w:r>
            <w:r w:rsidRPr="00B50058">
              <w:rPr>
                <w:bCs/>
                <w:iCs/>
                <w:sz w:val="22"/>
                <w:szCs w:val="22"/>
                <w:lang w:val="ro-RO" w:eastAsia="ro-RO"/>
              </w:rPr>
              <w:t>Cinematica punctului material. Compunerea oscilaţiilor armonice de aceiaşi direcţie şi celor reciproc perpendiculare. Figurile Lisajous . Obţinerea bătăilor mecanice.</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4</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sidRPr="00C579E1">
              <w:rPr>
                <w:rFonts w:eastAsia="Calibri"/>
                <w:b/>
                <w:sz w:val="22"/>
                <w:szCs w:val="22"/>
                <w:lang w:val="ro-RO"/>
              </w:rPr>
              <w:t>2</w:t>
            </w:r>
          </w:p>
        </w:tc>
      </w:tr>
      <w:tr w:rsidR="00B50058" w:rsidRPr="00C579E1" w:rsidTr="00AA2EA2">
        <w:tc>
          <w:tcPr>
            <w:tcW w:w="7514" w:type="dxa"/>
            <w:shd w:val="clear" w:color="auto" w:fill="auto"/>
          </w:tcPr>
          <w:p w:rsidR="00B50058" w:rsidRPr="00C579E1" w:rsidRDefault="00B50058" w:rsidP="00B50058">
            <w:pPr>
              <w:spacing w:line="269" w:lineRule="auto"/>
              <w:contextualSpacing/>
              <w:jc w:val="both"/>
              <w:rPr>
                <w:rFonts w:eastAsia="Calibri"/>
                <w:b/>
                <w:sz w:val="22"/>
                <w:szCs w:val="22"/>
                <w:lang w:val="ro-RO"/>
              </w:rPr>
            </w:pPr>
            <w:r w:rsidRPr="00C579E1">
              <w:rPr>
                <w:b/>
                <w:bCs/>
                <w:i/>
                <w:iCs/>
                <w:sz w:val="22"/>
                <w:szCs w:val="22"/>
                <w:lang w:val="ro-RO" w:eastAsia="ro-RO"/>
              </w:rPr>
              <w:t>Lucrarea de laborator nr.</w:t>
            </w:r>
            <w:r>
              <w:rPr>
                <w:b/>
                <w:bCs/>
                <w:i/>
                <w:iCs/>
                <w:sz w:val="22"/>
                <w:szCs w:val="22"/>
                <w:lang w:val="ro-RO" w:eastAsia="ro-RO"/>
              </w:rPr>
              <w:t xml:space="preserve">5: </w:t>
            </w:r>
            <w:r w:rsidRPr="00B50058">
              <w:rPr>
                <w:bCs/>
                <w:iCs/>
                <w:sz w:val="22"/>
                <w:szCs w:val="22"/>
                <w:lang w:val="ro-RO" w:eastAsia="ro-RO"/>
              </w:rPr>
              <w:t>Calculul caracteristicilor cinematice ale mișcării corpului rigid.</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4</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sidRPr="00C579E1">
              <w:rPr>
                <w:rFonts w:eastAsia="Calibri"/>
                <w:b/>
                <w:sz w:val="22"/>
                <w:szCs w:val="22"/>
                <w:lang w:val="ro-RO"/>
              </w:rPr>
              <w:t>2</w:t>
            </w:r>
          </w:p>
        </w:tc>
      </w:tr>
      <w:tr w:rsidR="00B50058" w:rsidRPr="00C579E1" w:rsidTr="00AA2EA2">
        <w:tc>
          <w:tcPr>
            <w:tcW w:w="7514" w:type="dxa"/>
            <w:shd w:val="clear" w:color="auto" w:fill="auto"/>
          </w:tcPr>
          <w:p w:rsidR="00B50058" w:rsidRPr="00C579E1" w:rsidRDefault="00B50058" w:rsidP="00B50058">
            <w:pPr>
              <w:spacing w:line="269" w:lineRule="auto"/>
              <w:contextualSpacing/>
              <w:jc w:val="both"/>
              <w:rPr>
                <w:rFonts w:eastAsia="Calibri"/>
                <w:b/>
                <w:sz w:val="22"/>
                <w:szCs w:val="22"/>
                <w:lang w:val="ro-RO"/>
              </w:rPr>
            </w:pPr>
            <w:r w:rsidRPr="00C579E1">
              <w:rPr>
                <w:b/>
                <w:bCs/>
                <w:i/>
                <w:iCs/>
                <w:sz w:val="22"/>
                <w:szCs w:val="22"/>
                <w:lang w:val="ro-RO" w:eastAsia="ro-RO"/>
              </w:rPr>
              <w:t>Lucrarea de laborator nr.</w:t>
            </w:r>
            <w:r>
              <w:rPr>
                <w:b/>
                <w:bCs/>
                <w:i/>
                <w:iCs/>
                <w:sz w:val="22"/>
                <w:szCs w:val="22"/>
                <w:lang w:val="ro-RO" w:eastAsia="ro-RO"/>
              </w:rPr>
              <w:t xml:space="preserve">6: </w:t>
            </w:r>
            <w:r w:rsidRPr="00B50058">
              <w:rPr>
                <w:bCs/>
                <w:iCs/>
                <w:sz w:val="22"/>
                <w:szCs w:val="22"/>
                <w:lang w:val="ro-RO" w:eastAsia="ro-RO"/>
              </w:rPr>
              <w:t>Studiul oscilațiilor rectilinii ale unui punct material cu aplicarea pachetului de programe MATLAB</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4</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2</w:t>
            </w:r>
          </w:p>
        </w:tc>
      </w:tr>
      <w:tr w:rsidR="00B50058" w:rsidRPr="00C579E1" w:rsidTr="00AA2EA2">
        <w:tc>
          <w:tcPr>
            <w:tcW w:w="7514" w:type="dxa"/>
            <w:shd w:val="clear" w:color="auto" w:fill="auto"/>
          </w:tcPr>
          <w:p w:rsidR="00B50058" w:rsidRPr="00C579E1" w:rsidRDefault="00B50058" w:rsidP="00B50058">
            <w:pPr>
              <w:spacing w:line="269" w:lineRule="auto"/>
              <w:contextualSpacing/>
              <w:jc w:val="both"/>
              <w:rPr>
                <w:rFonts w:eastAsia="Calibri"/>
                <w:b/>
                <w:sz w:val="22"/>
                <w:szCs w:val="22"/>
                <w:lang w:val="ro-RO"/>
              </w:rPr>
            </w:pPr>
            <w:r>
              <w:rPr>
                <w:b/>
                <w:bCs/>
                <w:i/>
                <w:iCs/>
                <w:sz w:val="22"/>
                <w:szCs w:val="22"/>
                <w:lang w:val="ro-RO" w:eastAsia="ro-RO"/>
              </w:rPr>
              <w:t xml:space="preserve">Lucrarea de laborator nr.7: </w:t>
            </w:r>
            <w:r w:rsidRPr="00B50058">
              <w:rPr>
                <w:bCs/>
                <w:iCs/>
                <w:sz w:val="22"/>
                <w:szCs w:val="22"/>
                <w:lang w:val="ro-RO" w:eastAsia="ro-RO"/>
              </w:rPr>
              <w:t>Dinamica punctului material în prezența forțelor de rezistență.</w:t>
            </w:r>
          </w:p>
        </w:tc>
        <w:tc>
          <w:tcPr>
            <w:tcW w:w="1417"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Pr>
                <w:rFonts w:eastAsia="Calibri"/>
                <w:b/>
                <w:sz w:val="22"/>
                <w:szCs w:val="22"/>
                <w:lang w:val="ro-RO"/>
              </w:rPr>
              <w:t>6</w:t>
            </w:r>
          </w:p>
        </w:tc>
        <w:tc>
          <w:tcPr>
            <w:tcW w:w="1560" w:type="dxa"/>
            <w:shd w:val="clear" w:color="auto" w:fill="auto"/>
            <w:vAlign w:val="center"/>
          </w:tcPr>
          <w:p w:rsidR="00B50058" w:rsidRPr="00C579E1" w:rsidRDefault="00B50058" w:rsidP="00B50058">
            <w:pPr>
              <w:spacing w:line="269" w:lineRule="auto"/>
              <w:contextualSpacing/>
              <w:jc w:val="center"/>
              <w:rPr>
                <w:rFonts w:eastAsia="Calibri"/>
                <w:b/>
                <w:sz w:val="22"/>
                <w:szCs w:val="22"/>
                <w:lang w:val="ro-RO"/>
              </w:rPr>
            </w:pPr>
            <w:r w:rsidRPr="00C579E1">
              <w:rPr>
                <w:rFonts w:eastAsia="Calibri"/>
                <w:b/>
                <w:sz w:val="22"/>
                <w:szCs w:val="22"/>
                <w:lang w:val="ro-RO"/>
              </w:rPr>
              <w:t>2</w:t>
            </w:r>
          </w:p>
        </w:tc>
      </w:tr>
      <w:tr w:rsidR="00360036" w:rsidRPr="00C579E1" w:rsidTr="00AA2EA2">
        <w:tc>
          <w:tcPr>
            <w:tcW w:w="7514" w:type="dxa"/>
            <w:shd w:val="clear" w:color="auto" w:fill="auto"/>
          </w:tcPr>
          <w:p w:rsidR="00360036" w:rsidRPr="00C579E1" w:rsidRDefault="000B49BA" w:rsidP="00AA2EA2">
            <w:pPr>
              <w:spacing w:line="269" w:lineRule="auto"/>
              <w:contextualSpacing/>
              <w:jc w:val="right"/>
              <w:rPr>
                <w:rFonts w:eastAsia="Calibri"/>
                <w:b/>
                <w:sz w:val="22"/>
                <w:szCs w:val="22"/>
                <w:lang w:val="ro-RO"/>
              </w:rPr>
            </w:pPr>
            <w:r w:rsidRPr="00C579E1">
              <w:rPr>
                <w:b/>
                <w:sz w:val="22"/>
                <w:szCs w:val="22"/>
                <w:lang w:val="ro-RO"/>
              </w:rPr>
              <w:t>Total lucrărări de laborator:</w:t>
            </w:r>
          </w:p>
        </w:tc>
        <w:tc>
          <w:tcPr>
            <w:tcW w:w="1417" w:type="dxa"/>
            <w:shd w:val="clear" w:color="auto" w:fill="auto"/>
            <w:vAlign w:val="center"/>
          </w:tcPr>
          <w:p w:rsidR="00360036" w:rsidRPr="00C579E1" w:rsidRDefault="00B50058" w:rsidP="00AA2EA2">
            <w:pPr>
              <w:spacing w:line="269" w:lineRule="auto"/>
              <w:contextualSpacing/>
              <w:jc w:val="center"/>
              <w:rPr>
                <w:rFonts w:eastAsia="Calibri"/>
                <w:b/>
                <w:sz w:val="22"/>
                <w:szCs w:val="22"/>
                <w:lang w:val="ro-RO"/>
              </w:rPr>
            </w:pPr>
            <w:r>
              <w:rPr>
                <w:rFonts w:eastAsia="Calibri"/>
                <w:b/>
                <w:sz w:val="22"/>
                <w:szCs w:val="22"/>
                <w:lang w:val="ro-RO"/>
              </w:rPr>
              <w:t>30</w:t>
            </w:r>
          </w:p>
        </w:tc>
        <w:tc>
          <w:tcPr>
            <w:tcW w:w="1560" w:type="dxa"/>
            <w:shd w:val="clear" w:color="auto" w:fill="auto"/>
            <w:vAlign w:val="center"/>
          </w:tcPr>
          <w:p w:rsidR="00360036" w:rsidRPr="00C579E1" w:rsidRDefault="00B50058" w:rsidP="00AA2EA2">
            <w:pPr>
              <w:spacing w:line="269" w:lineRule="auto"/>
              <w:contextualSpacing/>
              <w:jc w:val="center"/>
              <w:rPr>
                <w:rFonts w:eastAsia="Calibri"/>
                <w:b/>
                <w:sz w:val="22"/>
                <w:szCs w:val="22"/>
                <w:lang w:val="ro-RO"/>
              </w:rPr>
            </w:pPr>
            <w:r>
              <w:rPr>
                <w:rFonts w:eastAsia="Calibri"/>
                <w:b/>
                <w:sz w:val="22"/>
                <w:szCs w:val="22"/>
                <w:lang w:val="ro-RO"/>
              </w:rPr>
              <w:t>12</w:t>
            </w:r>
          </w:p>
        </w:tc>
      </w:tr>
    </w:tbl>
    <w:p w:rsidR="007A4CCF" w:rsidRPr="00C579E1" w:rsidRDefault="007A4CCF" w:rsidP="002A2DDB">
      <w:pPr>
        <w:numPr>
          <w:ilvl w:val="0"/>
          <w:numId w:val="5"/>
        </w:numPr>
        <w:spacing w:after="200" w:line="269" w:lineRule="auto"/>
        <w:contextualSpacing/>
        <w:jc w:val="both"/>
        <w:rPr>
          <w:rFonts w:eastAsia="Calibri"/>
          <w:b/>
          <w:sz w:val="22"/>
          <w:szCs w:val="22"/>
          <w:lang w:val="ro-RO"/>
        </w:rPr>
      </w:pPr>
      <w:r w:rsidRPr="00C579E1">
        <w:rPr>
          <w:rFonts w:eastAsia="Calibri"/>
          <w:b/>
          <w:sz w:val="22"/>
          <w:szCs w:val="22"/>
          <w:lang w:val="ro-RO"/>
        </w:rPr>
        <w:t>Referinţe bibliografice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8714"/>
      </w:tblGrid>
      <w:tr w:rsidR="00152414" w:rsidRPr="006D4A4A" w:rsidTr="004A1AEF">
        <w:tc>
          <w:tcPr>
            <w:tcW w:w="1777" w:type="dxa"/>
            <w:shd w:val="clear" w:color="auto" w:fill="auto"/>
            <w:vAlign w:val="center"/>
          </w:tcPr>
          <w:p w:rsidR="007A4CCF" w:rsidRPr="00C579E1" w:rsidRDefault="007A4CCF" w:rsidP="00743622">
            <w:pPr>
              <w:spacing w:line="269" w:lineRule="auto"/>
              <w:ind w:left="-972" w:firstLine="972"/>
              <w:contextualSpacing/>
              <w:rPr>
                <w:b/>
                <w:bCs/>
                <w:sz w:val="22"/>
                <w:szCs w:val="22"/>
                <w:lang w:val="ro-RO"/>
              </w:rPr>
            </w:pPr>
            <w:bookmarkStart w:id="1" w:name="_Hlk86091192"/>
            <w:r w:rsidRPr="00C579E1">
              <w:rPr>
                <w:b/>
                <w:bCs/>
                <w:sz w:val="22"/>
                <w:szCs w:val="22"/>
                <w:lang w:val="ro-RO"/>
              </w:rPr>
              <w:t>Principale</w:t>
            </w:r>
          </w:p>
        </w:tc>
        <w:tc>
          <w:tcPr>
            <w:tcW w:w="8714" w:type="dxa"/>
            <w:shd w:val="clear" w:color="auto" w:fill="auto"/>
          </w:tcPr>
          <w:p w:rsidR="00B50058" w:rsidRPr="00BB3491" w:rsidRDefault="00B50058" w:rsidP="002A2DDB">
            <w:pPr>
              <w:numPr>
                <w:ilvl w:val="0"/>
                <w:numId w:val="7"/>
              </w:numPr>
              <w:ind w:right="-1"/>
              <w:jc w:val="both"/>
              <w:rPr>
                <w:sz w:val="24"/>
                <w:lang w:val="ro-MD" w:eastAsia="ru-RU"/>
              </w:rPr>
            </w:pPr>
            <w:r w:rsidRPr="00BB3491">
              <w:rPr>
                <w:sz w:val="24"/>
                <w:lang w:val="ro-MD" w:eastAsia="ru-RU"/>
              </w:rPr>
              <w:t>Butenin N. V. I. L. Lunţ, D. R. Merkin Curs de mecanică teoretică. Vol. 1, 2. Chişinău 1993.</w:t>
            </w:r>
          </w:p>
          <w:p w:rsidR="00B50058" w:rsidRPr="00BB3491" w:rsidRDefault="00B50058" w:rsidP="002A2DDB">
            <w:pPr>
              <w:numPr>
                <w:ilvl w:val="0"/>
                <w:numId w:val="7"/>
              </w:numPr>
              <w:ind w:right="-1"/>
              <w:jc w:val="both"/>
              <w:rPr>
                <w:sz w:val="24"/>
                <w:lang w:val="ro-MD" w:eastAsia="ru-RU"/>
              </w:rPr>
            </w:pPr>
            <w:r w:rsidRPr="00BB3491">
              <w:rPr>
                <w:sz w:val="24"/>
                <w:lang w:val="ro-MD" w:eastAsia="ru-RU"/>
              </w:rPr>
              <w:t xml:space="preserve">Caraganciu V. M. Colpajiu, M. Ţopa Mecanica teoretică. Chişinău 1994 </w:t>
            </w:r>
          </w:p>
          <w:p w:rsidR="00B50058" w:rsidRPr="00BB3491" w:rsidRDefault="00B50058" w:rsidP="002A2DDB">
            <w:pPr>
              <w:numPr>
                <w:ilvl w:val="0"/>
                <w:numId w:val="7"/>
              </w:numPr>
              <w:ind w:right="-1"/>
              <w:jc w:val="both"/>
              <w:rPr>
                <w:sz w:val="24"/>
                <w:lang w:val="ro-MD" w:eastAsia="ru-RU"/>
              </w:rPr>
            </w:pPr>
            <w:r w:rsidRPr="00BB3491">
              <w:rPr>
                <w:sz w:val="24"/>
                <w:lang w:val="ro-MD" w:eastAsia="ru-RU"/>
              </w:rPr>
              <w:t xml:space="preserve">I. V. Meşcerskii. Culegere de probleme la MT, Chişinău, 1991 </w:t>
            </w:r>
          </w:p>
          <w:p w:rsidR="00B50058" w:rsidRPr="00BB3491" w:rsidRDefault="00B50058" w:rsidP="002A2DDB">
            <w:pPr>
              <w:numPr>
                <w:ilvl w:val="0"/>
                <w:numId w:val="7"/>
              </w:numPr>
              <w:ind w:right="-1"/>
              <w:jc w:val="both"/>
              <w:rPr>
                <w:sz w:val="24"/>
                <w:lang w:val="ro-MD" w:eastAsia="ru-RU"/>
              </w:rPr>
            </w:pPr>
            <w:r w:rsidRPr="00BB3491">
              <w:rPr>
                <w:sz w:val="24"/>
                <w:lang w:val="ro-MD" w:eastAsia="ru-RU"/>
              </w:rPr>
              <w:t>Caraganciu V. MT, Compendiu şi probleme, 2008</w:t>
            </w:r>
          </w:p>
          <w:p w:rsidR="00B50058" w:rsidRPr="00BB3491" w:rsidRDefault="00B50058" w:rsidP="002A2DDB">
            <w:pPr>
              <w:numPr>
                <w:ilvl w:val="0"/>
                <w:numId w:val="7"/>
              </w:numPr>
              <w:ind w:right="-1"/>
              <w:jc w:val="both"/>
              <w:rPr>
                <w:sz w:val="24"/>
                <w:lang w:val="ro-MD" w:eastAsia="ru-RU"/>
              </w:rPr>
            </w:pPr>
            <w:r w:rsidRPr="00BB3491">
              <w:rPr>
                <w:sz w:val="24"/>
                <w:lang w:val="ro-MD" w:eastAsia="ru-RU"/>
              </w:rPr>
              <w:t xml:space="preserve">Сборник заданий для курсовых работ по ТМ под ред.А. Яблонского, Москва, 1985 </w:t>
            </w:r>
          </w:p>
          <w:p w:rsidR="007A4CCF" w:rsidRPr="00B50058" w:rsidRDefault="00B50058" w:rsidP="002A2DDB">
            <w:pPr>
              <w:numPr>
                <w:ilvl w:val="0"/>
                <w:numId w:val="7"/>
              </w:numPr>
              <w:ind w:right="-1"/>
              <w:jc w:val="both"/>
              <w:rPr>
                <w:sz w:val="24"/>
                <w:lang w:val="ro-MD" w:eastAsia="ru-RU"/>
              </w:rPr>
            </w:pPr>
            <w:r w:rsidRPr="00BB3491">
              <w:rPr>
                <w:sz w:val="24"/>
                <w:lang w:val="ro-MD" w:eastAsia="ru-RU"/>
              </w:rPr>
              <w:t>Balmuş I. Casian A., Mihailov V. Lucrări de laboartor la mecanică  realizate în MatLab. Chişinău, 2007.</w:t>
            </w:r>
          </w:p>
        </w:tc>
      </w:tr>
      <w:tr w:rsidR="00152414" w:rsidRPr="006D4A4A" w:rsidTr="004A1AEF">
        <w:tc>
          <w:tcPr>
            <w:tcW w:w="1777" w:type="dxa"/>
            <w:shd w:val="clear" w:color="auto" w:fill="auto"/>
            <w:vAlign w:val="center"/>
          </w:tcPr>
          <w:p w:rsidR="007A4CCF" w:rsidRPr="00C579E1" w:rsidRDefault="007A4CCF" w:rsidP="00743622">
            <w:pPr>
              <w:spacing w:line="269" w:lineRule="auto"/>
              <w:contextualSpacing/>
              <w:rPr>
                <w:b/>
                <w:bCs/>
                <w:sz w:val="22"/>
                <w:szCs w:val="22"/>
                <w:lang w:val="ro-RO"/>
              </w:rPr>
            </w:pPr>
            <w:r w:rsidRPr="00C579E1">
              <w:rPr>
                <w:b/>
                <w:bCs/>
                <w:sz w:val="22"/>
                <w:szCs w:val="22"/>
                <w:lang w:val="ro-RO"/>
              </w:rPr>
              <w:t>Suplimentare</w:t>
            </w:r>
          </w:p>
        </w:tc>
        <w:tc>
          <w:tcPr>
            <w:tcW w:w="8714" w:type="dxa"/>
            <w:shd w:val="clear" w:color="auto" w:fill="auto"/>
          </w:tcPr>
          <w:p w:rsidR="00B50058" w:rsidRPr="00BB3491" w:rsidRDefault="00B50058" w:rsidP="002A2DDB">
            <w:pPr>
              <w:numPr>
                <w:ilvl w:val="0"/>
                <w:numId w:val="8"/>
              </w:numPr>
              <w:ind w:right="-1"/>
              <w:jc w:val="both"/>
              <w:rPr>
                <w:sz w:val="24"/>
                <w:lang w:val="ro-MD" w:eastAsia="ru-RU"/>
              </w:rPr>
            </w:pPr>
            <w:r w:rsidRPr="00BB3491">
              <w:rPr>
                <w:sz w:val="24"/>
                <w:lang w:val="ro-MD" w:eastAsia="ru-RU"/>
              </w:rPr>
              <w:t>Detlaf A.A. Curs de fizică. Chişinău,1991.</w:t>
            </w:r>
            <w:r w:rsidRPr="00BB3491">
              <w:rPr>
                <w:sz w:val="24"/>
                <w:lang w:val="ro-MD" w:eastAsia="ru-RU"/>
              </w:rPr>
              <w:tab/>
              <w:t xml:space="preserve">          </w:t>
            </w:r>
          </w:p>
          <w:p w:rsidR="00B50058" w:rsidRPr="00BB3491" w:rsidRDefault="00B50058" w:rsidP="002A2DDB">
            <w:pPr>
              <w:numPr>
                <w:ilvl w:val="0"/>
                <w:numId w:val="8"/>
              </w:numPr>
              <w:ind w:right="-1"/>
              <w:jc w:val="both"/>
              <w:rPr>
                <w:sz w:val="24"/>
                <w:lang w:val="ro-MD" w:eastAsia="ru-RU"/>
              </w:rPr>
            </w:pPr>
            <w:r w:rsidRPr="00BB3491">
              <w:rPr>
                <w:sz w:val="24"/>
                <w:lang w:val="ro-MD" w:eastAsia="ru-RU"/>
              </w:rPr>
              <w:t>Coman Gh.,Rusu V. Mecanica teoretică. Material didactic pentru evaluări curente. Chişinău,2011.</w:t>
            </w:r>
          </w:p>
          <w:p w:rsidR="007A4CCF" w:rsidRPr="00B50058" w:rsidRDefault="00B50058" w:rsidP="002A2DDB">
            <w:pPr>
              <w:numPr>
                <w:ilvl w:val="0"/>
                <w:numId w:val="8"/>
              </w:numPr>
              <w:ind w:right="-1"/>
              <w:jc w:val="both"/>
              <w:rPr>
                <w:sz w:val="24"/>
                <w:lang w:val="ro-MD" w:eastAsia="ru-RU"/>
              </w:rPr>
            </w:pPr>
            <w:r w:rsidRPr="00BB3491">
              <w:rPr>
                <w:sz w:val="24"/>
                <w:lang w:val="ro-MD" w:eastAsia="ru-RU"/>
              </w:rPr>
              <w:t>Coman Gh.,Rusu.V. Teoreticeskaia mehanika. Controlinîe zadania dlea studentov zaocinoi formî obucenia. Chişinău ,2010.</w:t>
            </w:r>
          </w:p>
        </w:tc>
      </w:tr>
    </w:tbl>
    <w:bookmarkEnd w:id="1"/>
    <w:p w:rsidR="007A4CCF" w:rsidRPr="00C579E1" w:rsidRDefault="007A4CCF" w:rsidP="002A2DDB">
      <w:pPr>
        <w:numPr>
          <w:ilvl w:val="0"/>
          <w:numId w:val="5"/>
        </w:numPr>
        <w:spacing w:before="120" w:line="269" w:lineRule="auto"/>
        <w:ind w:left="714" w:hanging="357"/>
        <w:contextualSpacing/>
        <w:jc w:val="both"/>
        <w:rPr>
          <w:rFonts w:eastAsia="Calibri"/>
          <w:b/>
          <w:sz w:val="22"/>
          <w:szCs w:val="22"/>
          <w:lang w:val="ro-RO"/>
        </w:rPr>
      </w:pPr>
      <w:r w:rsidRPr="00C579E1">
        <w:rPr>
          <w:rFonts w:eastAsia="Calibri"/>
          <w:b/>
          <w:sz w:val="22"/>
          <w:szCs w:val="22"/>
          <w:lang w:val="ro-RO"/>
        </w:rPr>
        <w:t>Evaluare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942"/>
        <w:gridCol w:w="1942"/>
        <w:gridCol w:w="1942"/>
        <w:gridCol w:w="2262"/>
      </w:tblGrid>
      <w:tr w:rsidR="008911F3" w:rsidRPr="00C579E1" w:rsidTr="004A1AEF">
        <w:tc>
          <w:tcPr>
            <w:tcW w:w="2403" w:type="dxa"/>
            <w:gridSpan w:val="2"/>
            <w:shd w:val="clear" w:color="auto" w:fill="auto"/>
            <w:vAlign w:val="center"/>
          </w:tcPr>
          <w:p w:rsidR="008911F3" w:rsidRPr="00C579E1" w:rsidRDefault="00CE6B9C" w:rsidP="00A33F47">
            <w:pPr>
              <w:spacing w:line="269" w:lineRule="auto"/>
              <w:contextualSpacing/>
              <w:jc w:val="center"/>
              <w:rPr>
                <w:b/>
                <w:bCs/>
                <w:sz w:val="22"/>
                <w:szCs w:val="22"/>
                <w:lang w:val="ro-RO" w:eastAsia="ro-RO"/>
              </w:rPr>
            </w:pPr>
            <w:r w:rsidRPr="00C579E1">
              <w:rPr>
                <w:b/>
                <w:bCs/>
                <w:sz w:val="22"/>
                <w:szCs w:val="22"/>
                <w:lang w:val="ro-RO" w:eastAsia="ro-RO"/>
              </w:rPr>
              <w:t>Periodică</w:t>
            </w:r>
          </w:p>
        </w:tc>
        <w:tc>
          <w:tcPr>
            <w:tcW w:w="1942" w:type="dxa"/>
            <w:vMerge w:val="restart"/>
            <w:vAlign w:val="center"/>
          </w:tcPr>
          <w:p w:rsidR="008911F3" w:rsidRPr="00C579E1" w:rsidRDefault="00CE6B9C" w:rsidP="00CE6B9C">
            <w:pPr>
              <w:spacing w:line="269" w:lineRule="auto"/>
              <w:contextualSpacing/>
              <w:jc w:val="center"/>
              <w:rPr>
                <w:b/>
                <w:bCs/>
                <w:sz w:val="22"/>
                <w:szCs w:val="22"/>
                <w:lang w:val="ro-RO" w:eastAsia="ro-RO"/>
              </w:rPr>
            </w:pPr>
            <w:r w:rsidRPr="00C579E1">
              <w:rPr>
                <w:b/>
                <w:bCs/>
                <w:sz w:val="22"/>
                <w:szCs w:val="22"/>
                <w:lang w:val="ro-RO" w:eastAsia="ro-RO"/>
              </w:rPr>
              <w:t>Curentă</w:t>
            </w:r>
          </w:p>
        </w:tc>
        <w:tc>
          <w:tcPr>
            <w:tcW w:w="1942" w:type="dxa"/>
            <w:vMerge w:val="restart"/>
            <w:vAlign w:val="center"/>
          </w:tcPr>
          <w:p w:rsidR="008911F3" w:rsidRPr="00C579E1" w:rsidRDefault="008911F3" w:rsidP="00CE6B9C">
            <w:pPr>
              <w:spacing w:line="269" w:lineRule="auto"/>
              <w:contextualSpacing/>
              <w:jc w:val="center"/>
              <w:rPr>
                <w:b/>
                <w:bCs/>
                <w:sz w:val="22"/>
                <w:szCs w:val="22"/>
                <w:lang w:val="ro-RO" w:eastAsia="ro-RO"/>
              </w:rPr>
            </w:pPr>
            <w:r w:rsidRPr="00C579E1">
              <w:rPr>
                <w:b/>
                <w:bCs/>
                <w:sz w:val="22"/>
                <w:szCs w:val="22"/>
                <w:lang w:val="ro-RO" w:eastAsia="ro-RO"/>
              </w:rPr>
              <w:t>Studiu individual</w:t>
            </w:r>
          </w:p>
        </w:tc>
        <w:tc>
          <w:tcPr>
            <w:tcW w:w="1942" w:type="dxa"/>
            <w:vMerge w:val="restart"/>
            <w:shd w:val="clear" w:color="auto" w:fill="auto"/>
            <w:vAlign w:val="center"/>
          </w:tcPr>
          <w:p w:rsidR="008911F3" w:rsidRPr="00C579E1" w:rsidRDefault="008911F3" w:rsidP="00A33F47">
            <w:pPr>
              <w:spacing w:line="269" w:lineRule="auto"/>
              <w:contextualSpacing/>
              <w:jc w:val="center"/>
              <w:rPr>
                <w:b/>
                <w:bCs/>
                <w:sz w:val="22"/>
                <w:szCs w:val="22"/>
                <w:lang w:val="ro-RO" w:eastAsia="ro-RO"/>
              </w:rPr>
            </w:pPr>
            <w:r w:rsidRPr="00C579E1">
              <w:rPr>
                <w:b/>
                <w:bCs/>
                <w:sz w:val="22"/>
                <w:szCs w:val="22"/>
                <w:lang w:val="ro-RO" w:eastAsia="ro-RO"/>
              </w:rPr>
              <w:t>Proiect/teză</w:t>
            </w:r>
          </w:p>
        </w:tc>
        <w:tc>
          <w:tcPr>
            <w:tcW w:w="2262" w:type="dxa"/>
            <w:vMerge w:val="restart"/>
            <w:shd w:val="clear" w:color="auto" w:fill="auto"/>
            <w:vAlign w:val="center"/>
          </w:tcPr>
          <w:p w:rsidR="008911F3" w:rsidRPr="00C579E1" w:rsidRDefault="008911F3" w:rsidP="00A33F47">
            <w:pPr>
              <w:spacing w:line="269" w:lineRule="auto"/>
              <w:contextualSpacing/>
              <w:jc w:val="center"/>
              <w:rPr>
                <w:b/>
                <w:bCs/>
                <w:sz w:val="22"/>
                <w:szCs w:val="22"/>
                <w:lang w:val="ro-RO" w:eastAsia="ro-RO"/>
              </w:rPr>
            </w:pPr>
            <w:r w:rsidRPr="00C579E1">
              <w:rPr>
                <w:b/>
                <w:bCs/>
                <w:sz w:val="22"/>
                <w:szCs w:val="22"/>
                <w:lang w:val="ro-RO" w:eastAsia="ro-RO"/>
              </w:rPr>
              <w:t xml:space="preserve">Examen </w:t>
            </w:r>
          </w:p>
        </w:tc>
      </w:tr>
      <w:tr w:rsidR="008911F3" w:rsidRPr="00C579E1" w:rsidTr="004A1AEF">
        <w:tc>
          <w:tcPr>
            <w:tcW w:w="1271" w:type="dxa"/>
            <w:shd w:val="clear" w:color="auto" w:fill="auto"/>
          </w:tcPr>
          <w:p w:rsidR="008911F3" w:rsidRPr="00C579E1" w:rsidRDefault="008911F3" w:rsidP="00A33F47">
            <w:pPr>
              <w:spacing w:line="269" w:lineRule="auto"/>
              <w:contextualSpacing/>
              <w:jc w:val="center"/>
              <w:rPr>
                <w:b/>
                <w:bCs/>
                <w:sz w:val="22"/>
                <w:szCs w:val="22"/>
                <w:lang w:val="ro-RO" w:eastAsia="ro-RO"/>
              </w:rPr>
            </w:pPr>
            <w:r w:rsidRPr="00C579E1">
              <w:rPr>
                <w:b/>
                <w:bCs/>
                <w:sz w:val="22"/>
                <w:szCs w:val="22"/>
                <w:lang w:val="ro-RO" w:eastAsia="ro-RO"/>
              </w:rPr>
              <w:t>EP 1</w:t>
            </w:r>
          </w:p>
        </w:tc>
        <w:tc>
          <w:tcPr>
            <w:tcW w:w="1132" w:type="dxa"/>
            <w:shd w:val="clear" w:color="auto" w:fill="auto"/>
          </w:tcPr>
          <w:p w:rsidR="008911F3" w:rsidRPr="00C579E1" w:rsidRDefault="008911F3" w:rsidP="00A33F47">
            <w:pPr>
              <w:spacing w:line="269" w:lineRule="auto"/>
              <w:contextualSpacing/>
              <w:jc w:val="center"/>
              <w:rPr>
                <w:b/>
                <w:bCs/>
                <w:sz w:val="22"/>
                <w:szCs w:val="22"/>
                <w:lang w:val="ro-RO" w:eastAsia="ro-RO"/>
              </w:rPr>
            </w:pPr>
            <w:r w:rsidRPr="00C579E1">
              <w:rPr>
                <w:b/>
                <w:bCs/>
                <w:sz w:val="22"/>
                <w:szCs w:val="22"/>
                <w:lang w:val="ro-RO" w:eastAsia="ro-RO"/>
              </w:rPr>
              <w:t>EP 2</w:t>
            </w:r>
          </w:p>
        </w:tc>
        <w:tc>
          <w:tcPr>
            <w:tcW w:w="1942" w:type="dxa"/>
            <w:vMerge/>
          </w:tcPr>
          <w:p w:rsidR="008911F3" w:rsidRPr="00C579E1" w:rsidRDefault="008911F3" w:rsidP="00A33F47">
            <w:pPr>
              <w:spacing w:line="269" w:lineRule="auto"/>
              <w:contextualSpacing/>
              <w:jc w:val="center"/>
              <w:rPr>
                <w:sz w:val="22"/>
                <w:szCs w:val="22"/>
                <w:lang w:val="ro-RO" w:eastAsia="ro-RO"/>
              </w:rPr>
            </w:pPr>
          </w:p>
        </w:tc>
        <w:tc>
          <w:tcPr>
            <w:tcW w:w="1942" w:type="dxa"/>
            <w:vMerge/>
          </w:tcPr>
          <w:p w:rsidR="008911F3" w:rsidRPr="00C579E1" w:rsidRDefault="008911F3" w:rsidP="00A33F47">
            <w:pPr>
              <w:spacing w:line="269" w:lineRule="auto"/>
              <w:contextualSpacing/>
              <w:jc w:val="center"/>
              <w:rPr>
                <w:sz w:val="22"/>
                <w:szCs w:val="22"/>
                <w:lang w:val="ro-RO" w:eastAsia="ro-RO"/>
              </w:rPr>
            </w:pPr>
          </w:p>
        </w:tc>
        <w:tc>
          <w:tcPr>
            <w:tcW w:w="1942" w:type="dxa"/>
            <w:vMerge/>
            <w:shd w:val="clear" w:color="auto" w:fill="auto"/>
          </w:tcPr>
          <w:p w:rsidR="008911F3" w:rsidRPr="00C579E1" w:rsidRDefault="008911F3" w:rsidP="00A33F47">
            <w:pPr>
              <w:spacing w:line="269" w:lineRule="auto"/>
              <w:contextualSpacing/>
              <w:jc w:val="center"/>
              <w:rPr>
                <w:sz w:val="22"/>
                <w:szCs w:val="22"/>
                <w:lang w:val="ro-RO" w:eastAsia="ro-RO"/>
              </w:rPr>
            </w:pPr>
          </w:p>
        </w:tc>
        <w:tc>
          <w:tcPr>
            <w:tcW w:w="2262" w:type="dxa"/>
            <w:vMerge/>
            <w:shd w:val="clear" w:color="auto" w:fill="auto"/>
          </w:tcPr>
          <w:p w:rsidR="008911F3" w:rsidRPr="00C579E1" w:rsidRDefault="008911F3" w:rsidP="00A33F47">
            <w:pPr>
              <w:spacing w:line="269" w:lineRule="auto"/>
              <w:contextualSpacing/>
              <w:jc w:val="center"/>
              <w:rPr>
                <w:sz w:val="22"/>
                <w:szCs w:val="22"/>
                <w:lang w:val="ro-RO" w:eastAsia="ro-RO"/>
              </w:rPr>
            </w:pPr>
          </w:p>
        </w:tc>
      </w:tr>
      <w:tr w:rsidR="00925D31" w:rsidRPr="00C579E1" w:rsidTr="004A1AEF">
        <w:tc>
          <w:tcPr>
            <w:tcW w:w="10491" w:type="dxa"/>
            <w:gridSpan w:val="6"/>
            <w:shd w:val="clear" w:color="auto" w:fill="auto"/>
          </w:tcPr>
          <w:p w:rsidR="00925D31" w:rsidRPr="00C579E1" w:rsidRDefault="000B49BA" w:rsidP="00A33F47">
            <w:pPr>
              <w:spacing w:line="269" w:lineRule="auto"/>
              <w:contextualSpacing/>
              <w:jc w:val="center"/>
              <w:rPr>
                <w:sz w:val="22"/>
                <w:szCs w:val="22"/>
                <w:lang w:val="ro-RO" w:eastAsia="ro-RO"/>
              </w:rPr>
            </w:pPr>
            <w:r w:rsidRPr="00C579E1">
              <w:rPr>
                <w:b/>
                <w:sz w:val="22"/>
                <w:szCs w:val="22"/>
                <w:lang w:val="ro-RO"/>
              </w:rPr>
              <w:t>Î</w:t>
            </w:r>
            <w:r w:rsidR="00925D31" w:rsidRPr="00C579E1">
              <w:rPr>
                <w:b/>
                <w:sz w:val="22"/>
                <w:szCs w:val="22"/>
                <w:lang w:val="ro-RO"/>
              </w:rPr>
              <w:t xml:space="preserve">nvăţământ cu frecvenţă </w:t>
            </w:r>
          </w:p>
        </w:tc>
      </w:tr>
      <w:tr w:rsidR="008911F3" w:rsidRPr="00C579E1" w:rsidTr="004A1AEF">
        <w:tc>
          <w:tcPr>
            <w:tcW w:w="1271" w:type="dxa"/>
            <w:shd w:val="clear" w:color="auto" w:fill="auto"/>
          </w:tcPr>
          <w:p w:rsidR="008911F3" w:rsidRPr="00C579E1" w:rsidRDefault="0081655C" w:rsidP="00A33F47">
            <w:pPr>
              <w:spacing w:line="269" w:lineRule="auto"/>
              <w:contextualSpacing/>
              <w:jc w:val="center"/>
              <w:rPr>
                <w:sz w:val="22"/>
                <w:szCs w:val="22"/>
                <w:lang w:val="ro-RO" w:eastAsia="ro-RO"/>
              </w:rPr>
            </w:pPr>
            <w:r w:rsidRPr="00C579E1">
              <w:rPr>
                <w:sz w:val="22"/>
                <w:szCs w:val="22"/>
                <w:lang w:val="ro-RO" w:eastAsia="ro-RO"/>
              </w:rPr>
              <w:t>15</w:t>
            </w:r>
            <w:r w:rsidR="00DC7D87" w:rsidRPr="00C579E1">
              <w:rPr>
                <w:sz w:val="22"/>
                <w:szCs w:val="22"/>
                <w:lang w:val="ro-RO" w:eastAsia="ro-RO"/>
              </w:rPr>
              <w:t>%</w:t>
            </w:r>
          </w:p>
        </w:tc>
        <w:tc>
          <w:tcPr>
            <w:tcW w:w="1132" w:type="dxa"/>
            <w:shd w:val="clear" w:color="auto" w:fill="auto"/>
          </w:tcPr>
          <w:p w:rsidR="008911F3" w:rsidRPr="00C579E1" w:rsidRDefault="00DC7D87" w:rsidP="00A33F47">
            <w:pPr>
              <w:spacing w:line="269" w:lineRule="auto"/>
              <w:contextualSpacing/>
              <w:jc w:val="center"/>
              <w:rPr>
                <w:sz w:val="22"/>
                <w:szCs w:val="22"/>
                <w:lang w:val="ro-RO" w:eastAsia="ro-RO"/>
              </w:rPr>
            </w:pPr>
            <w:r w:rsidRPr="00C579E1">
              <w:rPr>
                <w:sz w:val="22"/>
                <w:szCs w:val="22"/>
                <w:lang w:val="ro-RO" w:eastAsia="ro-RO"/>
              </w:rPr>
              <w:t>15%</w:t>
            </w:r>
          </w:p>
        </w:tc>
        <w:tc>
          <w:tcPr>
            <w:tcW w:w="1942" w:type="dxa"/>
          </w:tcPr>
          <w:p w:rsidR="008911F3" w:rsidRPr="00C579E1" w:rsidRDefault="00DC7D87" w:rsidP="00A33F47">
            <w:pPr>
              <w:spacing w:line="269" w:lineRule="auto"/>
              <w:contextualSpacing/>
              <w:jc w:val="center"/>
              <w:rPr>
                <w:sz w:val="22"/>
                <w:szCs w:val="22"/>
                <w:lang w:val="ro-RO" w:eastAsia="ro-RO"/>
              </w:rPr>
            </w:pPr>
            <w:r w:rsidRPr="00C579E1">
              <w:rPr>
                <w:sz w:val="22"/>
                <w:szCs w:val="22"/>
                <w:lang w:val="ro-RO" w:eastAsia="ro-RO"/>
              </w:rPr>
              <w:t>15%</w:t>
            </w:r>
          </w:p>
        </w:tc>
        <w:tc>
          <w:tcPr>
            <w:tcW w:w="1942" w:type="dxa"/>
          </w:tcPr>
          <w:p w:rsidR="008911F3" w:rsidRPr="00C579E1" w:rsidRDefault="00DC7D87" w:rsidP="00A33F47">
            <w:pPr>
              <w:spacing w:line="269" w:lineRule="auto"/>
              <w:contextualSpacing/>
              <w:jc w:val="center"/>
              <w:rPr>
                <w:sz w:val="22"/>
                <w:szCs w:val="22"/>
                <w:lang w:val="ro-RO" w:eastAsia="ro-RO"/>
              </w:rPr>
            </w:pPr>
            <w:r w:rsidRPr="00C579E1">
              <w:rPr>
                <w:sz w:val="22"/>
                <w:szCs w:val="22"/>
                <w:lang w:val="ro-RO" w:eastAsia="ro-RO"/>
              </w:rPr>
              <w:t>15%</w:t>
            </w:r>
          </w:p>
        </w:tc>
        <w:tc>
          <w:tcPr>
            <w:tcW w:w="1942" w:type="dxa"/>
            <w:shd w:val="clear" w:color="auto" w:fill="auto"/>
          </w:tcPr>
          <w:p w:rsidR="008911F3" w:rsidRPr="00C579E1" w:rsidRDefault="008911F3" w:rsidP="00A33F47">
            <w:pPr>
              <w:spacing w:line="269" w:lineRule="auto"/>
              <w:contextualSpacing/>
              <w:jc w:val="center"/>
              <w:rPr>
                <w:sz w:val="22"/>
                <w:szCs w:val="22"/>
                <w:lang w:val="ro-RO" w:eastAsia="ro-RO"/>
              </w:rPr>
            </w:pPr>
          </w:p>
        </w:tc>
        <w:tc>
          <w:tcPr>
            <w:tcW w:w="2262" w:type="dxa"/>
            <w:shd w:val="clear" w:color="auto" w:fill="auto"/>
          </w:tcPr>
          <w:p w:rsidR="008911F3" w:rsidRPr="00C579E1" w:rsidRDefault="00DC7D87" w:rsidP="00A33F47">
            <w:pPr>
              <w:spacing w:line="269" w:lineRule="auto"/>
              <w:contextualSpacing/>
              <w:jc w:val="center"/>
              <w:rPr>
                <w:sz w:val="22"/>
                <w:szCs w:val="22"/>
                <w:lang w:val="ro-RO" w:eastAsia="ro-RO"/>
              </w:rPr>
            </w:pPr>
            <w:r w:rsidRPr="00C579E1">
              <w:rPr>
                <w:sz w:val="22"/>
                <w:szCs w:val="22"/>
                <w:lang w:val="ro-RO" w:eastAsia="ro-RO"/>
              </w:rPr>
              <w:t>40%</w:t>
            </w:r>
          </w:p>
        </w:tc>
      </w:tr>
      <w:tr w:rsidR="00925D31" w:rsidRPr="00C579E1" w:rsidTr="004A1AEF">
        <w:tc>
          <w:tcPr>
            <w:tcW w:w="10491" w:type="dxa"/>
            <w:gridSpan w:val="6"/>
            <w:shd w:val="clear" w:color="auto" w:fill="auto"/>
          </w:tcPr>
          <w:p w:rsidR="00925D31" w:rsidRPr="00C579E1" w:rsidRDefault="000B49BA" w:rsidP="00A33F47">
            <w:pPr>
              <w:spacing w:line="269" w:lineRule="auto"/>
              <w:contextualSpacing/>
              <w:jc w:val="center"/>
              <w:rPr>
                <w:sz w:val="22"/>
                <w:szCs w:val="22"/>
                <w:lang w:val="ro-RO" w:eastAsia="ro-RO"/>
              </w:rPr>
            </w:pPr>
            <w:r w:rsidRPr="00C579E1">
              <w:rPr>
                <w:b/>
                <w:sz w:val="22"/>
                <w:szCs w:val="22"/>
                <w:lang w:val="ro-RO"/>
              </w:rPr>
              <w:t>Î</w:t>
            </w:r>
            <w:r w:rsidR="00925D31" w:rsidRPr="00C579E1">
              <w:rPr>
                <w:b/>
                <w:sz w:val="22"/>
                <w:szCs w:val="22"/>
                <w:lang w:val="ro-RO"/>
              </w:rPr>
              <w:t>nvăţământ cu frecvenţă redusă</w:t>
            </w:r>
          </w:p>
        </w:tc>
      </w:tr>
      <w:tr w:rsidR="009B0A2C" w:rsidRPr="00C579E1" w:rsidTr="004A1AEF">
        <w:tc>
          <w:tcPr>
            <w:tcW w:w="4345" w:type="dxa"/>
            <w:gridSpan w:val="3"/>
            <w:shd w:val="clear" w:color="auto" w:fill="auto"/>
          </w:tcPr>
          <w:p w:rsidR="009B0A2C" w:rsidRPr="00C579E1" w:rsidRDefault="009B0A2C" w:rsidP="00A33F47">
            <w:pPr>
              <w:spacing w:line="269" w:lineRule="auto"/>
              <w:contextualSpacing/>
              <w:jc w:val="center"/>
              <w:rPr>
                <w:sz w:val="22"/>
                <w:szCs w:val="22"/>
                <w:lang w:val="ro-RO" w:eastAsia="ro-RO"/>
              </w:rPr>
            </w:pPr>
            <w:r w:rsidRPr="00C579E1">
              <w:rPr>
                <w:sz w:val="22"/>
                <w:szCs w:val="22"/>
                <w:lang w:val="ro-RO" w:eastAsia="ro-RO"/>
              </w:rPr>
              <w:t>25%</w:t>
            </w:r>
          </w:p>
        </w:tc>
        <w:tc>
          <w:tcPr>
            <w:tcW w:w="3884" w:type="dxa"/>
            <w:gridSpan w:val="2"/>
          </w:tcPr>
          <w:p w:rsidR="009B0A2C" w:rsidRPr="00C579E1" w:rsidRDefault="009B0A2C" w:rsidP="00A33F47">
            <w:pPr>
              <w:spacing w:line="269" w:lineRule="auto"/>
              <w:contextualSpacing/>
              <w:jc w:val="center"/>
              <w:rPr>
                <w:sz w:val="22"/>
                <w:szCs w:val="22"/>
                <w:lang w:val="ro-RO" w:eastAsia="ro-RO"/>
              </w:rPr>
            </w:pPr>
            <w:r w:rsidRPr="00C579E1">
              <w:rPr>
                <w:sz w:val="22"/>
                <w:szCs w:val="22"/>
                <w:lang w:val="ro-RO" w:eastAsia="ro-RO"/>
              </w:rPr>
              <w:t>25%</w:t>
            </w:r>
          </w:p>
        </w:tc>
        <w:tc>
          <w:tcPr>
            <w:tcW w:w="2262" w:type="dxa"/>
            <w:shd w:val="clear" w:color="auto" w:fill="auto"/>
          </w:tcPr>
          <w:p w:rsidR="009B0A2C" w:rsidRPr="00C579E1" w:rsidRDefault="009B0A2C" w:rsidP="00A33F47">
            <w:pPr>
              <w:spacing w:line="269" w:lineRule="auto"/>
              <w:contextualSpacing/>
              <w:jc w:val="center"/>
              <w:rPr>
                <w:sz w:val="22"/>
                <w:szCs w:val="22"/>
                <w:lang w:val="ro-RO" w:eastAsia="ro-RO"/>
              </w:rPr>
            </w:pPr>
            <w:r w:rsidRPr="00C579E1">
              <w:rPr>
                <w:sz w:val="22"/>
                <w:szCs w:val="22"/>
                <w:lang w:val="ro-RO" w:eastAsia="ro-RO"/>
              </w:rPr>
              <w:t>50%</w:t>
            </w:r>
          </w:p>
        </w:tc>
      </w:tr>
      <w:tr w:rsidR="008911F3" w:rsidRPr="00C579E1" w:rsidTr="004A1AEF">
        <w:tc>
          <w:tcPr>
            <w:tcW w:w="10491" w:type="dxa"/>
            <w:gridSpan w:val="6"/>
            <w:shd w:val="clear" w:color="auto" w:fill="auto"/>
          </w:tcPr>
          <w:p w:rsidR="008911F3" w:rsidRPr="00C579E1" w:rsidDel="002654F1" w:rsidRDefault="008911F3" w:rsidP="00854C36">
            <w:pPr>
              <w:spacing w:line="269" w:lineRule="auto"/>
              <w:contextualSpacing/>
              <w:rPr>
                <w:sz w:val="22"/>
                <w:szCs w:val="22"/>
                <w:lang w:val="ro-RO" w:eastAsia="ro-RO"/>
              </w:rPr>
            </w:pPr>
            <w:r w:rsidRPr="00C579E1">
              <w:rPr>
                <w:sz w:val="22"/>
                <w:szCs w:val="22"/>
                <w:lang w:val="ro-RO" w:eastAsia="ro-RO"/>
              </w:rPr>
              <w:t>Standard minim de performanţă</w:t>
            </w:r>
          </w:p>
        </w:tc>
      </w:tr>
    </w:tbl>
    <w:p w:rsidR="00115A42" w:rsidRPr="00C579E1" w:rsidRDefault="004A1AEF" w:rsidP="002A2DDB">
      <w:pPr>
        <w:numPr>
          <w:ilvl w:val="0"/>
          <w:numId w:val="5"/>
        </w:numPr>
        <w:spacing w:line="269" w:lineRule="auto"/>
        <w:rPr>
          <w:b/>
          <w:bCs/>
          <w:sz w:val="22"/>
          <w:szCs w:val="22"/>
          <w:lang w:val="ro-RO"/>
        </w:rPr>
      </w:pPr>
      <w:r w:rsidRPr="00C579E1">
        <w:rPr>
          <w:b/>
          <w:bCs/>
          <w:sz w:val="22"/>
          <w:szCs w:val="22"/>
          <w:lang w:val="ro-RO"/>
        </w:rPr>
        <w:t>Criterii de evaluare</w:t>
      </w:r>
    </w:p>
    <w:tbl>
      <w:tblPr>
        <w:tblW w:w="10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984"/>
        <w:gridCol w:w="3686"/>
        <w:gridCol w:w="1418"/>
        <w:gridCol w:w="1526"/>
      </w:tblGrid>
      <w:tr w:rsidR="00DB4C76" w:rsidRPr="00C579E1" w:rsidTr="00AA2EA2">
        <w:trPr>
          <w:tblHeader/>
        </w:trPr>
        <w:tc>
          <w:tcPr>
            <w:tcW w:w="1844" w:type="dxa"/>
            <w:shd w:val="clear" w:color="auto" w:fill="auto"/>
            <w:vAlign w:val="center"/>
          </w:tcPr>
          <w:p w:rsidR="00DB4C76" w:rsidRPr="00C579E1" w:rsidRDefault="00DB4C76" w:rsidP="00AA2EA2">
            <w:pPr>
              <w:tabs>
                <w:tab w:val="num" w:pos="2564"/>
              </w:tabs>
              <w:spacing w:line="269" w:lineRule="auto"/>
              <w:jc w:val="center"/>
              <w:rPr>
                <w:b/>
                <w:bCs/>
                <w:sz w:val="22"/>
                <w:szCs w:val="22"/>
                <w:lang w:val="ro-RO"/>
              </w:rPr>
            </w:pPr>
            <w:r w:rsidRPr="00C579E1">
              <w:rPr>
                <w:b/>
                <w:bCs/>
                <w:sz w:val="22"/>
                <w:szCs w:val="22"/>
                <w:lang w:val="ro-RO"/>
              </w:rPr>
              <w:t>Activitate</w:t>
            </w:r>
          </w:p>
        </w:tc>
        <w:tc>
          <w:tcPr>
            <w:tcW w:w="1984" w:type="dxa"/>
            <w:shd w:val="clear" w:color="auto" w:fill="auto"/>
            <w:vAlign w:val="center"/>
          </w:tcPr>
          <w:p w:rsidR="00DB4C76" w:rsidRPr="00C579E1" w:rsidRDefault="00DB4C76" w:rsidP="00AA2EA2">
            <w:pPr>
              <w:tabs>
                <w:tab w:val="num" w:pos="2564"/>
              </w:tabs>
              <w:spacing w:line="269" w:lineRule="auto"/>
              <w:jc w:val="center"/>
              <w:rPr>
                <w:b/>
                <w:bCs/>
                <w:sz w:val="22"/>
                <w:szCs w:val="22"/>
                <w:lang w:val="ro-RO"/>
              </w:rPr>
            </w:pPr>
            <w:r w:rsidRPr="00C579E1">
              <w:rPr>
                <w:b/>
                <w:bCs/>
                <w:sz w:val="22"/>
                <w:szCs w:val="22"/>
                <w:lang w:val="ro-RO"/>
              </w:rPr>
              <w:t>Componente evaluare</w:t>
            </w:r>
          </w:p>
        </w:tc>
        <w:tc>
          <w:tcPr>
            <w:tcW w:w="3686" w:type="dxa"/>
            <w:shd w:val="clear" w:color="auto" w:fill="auto"/>
            <w:vAlign w:val="center"/>
          </w:tcPr>
          <w:p w:rsidR="00DB4C76" w:rsidRPr="00C579E1" w:rsidRDefault="00DB4C76" w:rsidP="00AA2EA2">
            <w:pPr>
              <w:tabs>
                <w:tab w:val="num" w:pos="2564"/>
              </w:tabs>
              <w:spacing w:line="269" w:lineRule="auto"/>
              <w:jc w:val="center"/>
              <w:rPr>
                <w:b/>
                <w:bCs/>
                <w:sz w:val="22"/>
                <w:szCs w:val="22"/>
                <w:lang w:val="ro-RO"/>
              </w:rPr>
            </w:pPr>
            <w:r w:rsidRPr="00C579E1">
              <w:rPr>
                <w:b/>
                <w:bCs/>
                <w:sz w:val="22"/>
                <w:szCs w:val="22"/>
                <w:lang w:val="ro-RO"/>
              </w:rPr>
              <w:t>Metodă de eevaluare, Criterii de evaluare</w:t>
            </w:r>
          </w:p>
        </w:tc>
        <w:tc>
          <w:tcPr>
            <w:tcW w:w="1418" w:type="dxa"/>
            <w:shd w:val="clear" w:color="auto" w:fill="auto"/>
            <w:vAlign w:val="center"/>
          </w:tcPr>
          <w:p w:rsidR="00DB4C76" w:rsidRPr="00C579E1" w:rsidRDefault="00DB4C76" w:rsidP="00AA2EA2">
            <w:pPr>
              <w:tabs>
                <w:tab w:val="num" w:pos="2564"/>
              </w:tabs>
              <w:spacing w:line="269" w:lineRule="auto"/>
              <w:jc w:val="center"/>
              <w:rPr>
                <w:b/>
                <w:bCs/>
                <w:sz w:val="22"/>
                <w:szCs w:val="22"/>
                <w:lang w:val="ro-RO"/>
              </w:rPr>
            </w:pPr>
            <w:r w:rsidRPr="00C579E1">
              <w:rPr>
                <w:b/>
                <w:bCs/>
                <w:sz w:val="22"/>
                <w:szCs w:val="22"/>
                <w:lang w:val="ro-RO"/>
              </w:rPr>
              <w:t>Pondere în nota finală a activității</w:t>
            </w:r>
          </w:p>
        </w:tc>
        <w:tc>
          <w:tcPr>
            <w:tcW w:w="1526" w:type="dxa"/>
            <w:shd w:val="clear" w:color="auto" w:fill="auto"/>
            <w:vAlign w:val="center"/>
          </w:tcPr>
          <w:p w:rsidR="00DB4C76" w:rsidRPr="00C579E1" w:rsidRDefault="00DB4C76" w:rsidP="00AA2EA2">
            <w:pPr>
              <w:tabs>
                <w:tab w:val="num" w:pos="2564"/>
              </w:tabs>
              <w:spacing w:line="269" w:lineRule="auto"/>
              <w:jc w:val="center"/>
              <w:rPr>
                <w:b/>
                <w:bCs/>
                <w:sz w:val="22"/>
                <w:szCs w:val="22"/>
                <w:lang w:val="ro-RO"/>
              </w:rPr>
            </w:pPr>
            <w:r w:rsidRPr="00C579E1">
              <w:rPr>
                <w:b/>
                <w:bCs/>
                <w:sz w:val="22"/>
                <w:szCs w:val="22"/>
                <w:lang w:val="ro-RO"/>
              </w:rPr>
              <w:t>Ponderea în evaluarea disciplinei</w:t>
            </w:r>
          </w:p>
        </w:tc>
      </w:tr>
      <w:tr w:rsidR="00925D31" w:rsidRPr="00C579E1" w:rsidTr="00AA2EA2">
        <w:tc>
          <w:tcPr>
            <w:tcW w:w="10458" w:type="dxa"/>
            <w:gridSpan w:val="5"/>
            <w:shd w:val="clear" w:color="auto" w:fill="auto"/>
            <w:vAlign w:val="center"/>
          </w:tcPr>
          <w:p w:rsidR="00925D31" w:rsidRPr="00C579E1" w:rsidRDefault="000B49BA" w:rsidP="00AA2EA2">
            <w:pPr>
              <w:tabs>
                <w:tab w:val="num" w:pos="2564"/>
              </w:tabs>
              <w:spacing w:line="269" w:lineRule="auto"/>
              <w:jc w:val="center"/>
              <w:rPr>
                <w:b/>
                <w:bCs/>
                <w:sz w:val="22"/>
                <w:szCs w:val="22"/>
                <w:lang w:val="ro-RO"/>
              </w:rPr>
            </w:pPr>
            <w:r w:rsidRPr="00C579E1">
              <w:rPr>
                <w:b/>
                <w:sz w:val="22"/>
                <w:szCs w:val="22"/>
                <w:lang w:val="ro-RO"/>
              </w:rPr>
              <w:t>Î</w:t>
            </w:r>
            <w:r w:rsidR="00925D31" w:rsidRPr="00C579E1">
              <w:rPr>
                <w:b/>
                <w:sz w:val="22"/>
                <w:szCs w:val="22"/>
                <w:lang w:val="ro-RO"/>
              </w:rPr>
              <w:t xml:space="preserve">nvăţământ cu frecvenţă </w:t>
            </w:r>
          </w:p>
        </w:tc>
      </w:tr>
      <w:tr w:rsidR="003B6A85" w:rsidRPr="00C579E1" w:rsidTr="00724139">
        <w:tc>
          <w:tcPr>
            <w:tcW w:w="1844" w:type="dxa"/>
            <w:shd w:val="clear" w:color="auto" w:fill="auto"/>
          </w:tcPr>
          <w:p w:rsidR="003B6A85" w:rsidRPr="00C579E1" w:rsidRDefault="003B6A85" w:rsidP="003B6A85">
            <w:pPr>
              <w:tabs>
                <w:tab w:val="num" w:pos="2564"/>
              </w:tabs>
              <w:spacing w:line="269" w:lineRule="auto"/>
              <w:rPr>
                <w:b/>
                <w:bCs/>
                <w:sz w:val="22"/>
                <w:szCs w:val="22"/>
                <w:lang w:val="ro-RO"/>
              </w:rPr>
            </w:pPr>
            <w:r w:rsidRPr="00C579E1">
              <w:rPr>
                <w:b/>
                <w:bCs/>
                <w:sz w:val="22"/>
                <w:szCs w:val="22"/>
                <w:lang w:val="ro-RO"/>
              </w:rPr>
              <w:t>Evaluare periodică I</w:t>
            </w:r>
          </w:p>
        </w:tc>
        <w:tc>
          <w:tcPr>
            <w:tcW w:w="1984"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Conținut teoretic</w:t>
            </w:r>
          </w:p>
        </w:tc>
        <w:tc>
          <w:tcPr>
            <w:tcW w:w="3686" w:type="dxa"/>
            <w:shd w:val="clear" w:color="auto" w:fill="auto"/>
          </w:tcPr>
          <w:p w:rsidR="003B6A85" w:rsidRPr="00BB3491" w:rsidRDefault="003B6A85" w:rsidP="003B6A85">
            <w:pPr>
              <w:jc w:val="both"/>
              <w:rPr>
                <w:rFonts w:eastAsia="Calibri"/>
                <w:sz w:val="24"/>
                <w:szCs w:val="24"/>
                <w:lang w:val="ro-MD"/>
              </w:rPr>
            </w:pPr>
            <w:r w:rsidRPr="00BB3491">
              <w:rPr>
                <w:rFonts w:eastAsia="Calibri"/>
                <w:sz w:val="24"/>
                <w:szCs w:val="24"/>
                <w:lang w:val="ro-MD"/>
              </w:rPr>
              <w:t>Bilet de testare cu o problemă de statică și o problemă de cinematică</w:t>
            </w:r>
          </w:p>
        </w:tc>
        <w:tc>
          <w:tcPr>
            <w:tcW w:w="1418" w:type="dxa"/>
            <w:shd w:val="clear" w:color="auto" w:fill="auto"/>
            <w:vAlign w:val="center"/>
          </w:tcPr>
          <w:p w:rsidR="003B6A85" w:rsidRPr="00C579E1" w:rsidRDefault="003B6A85" w:rsidP="003B6A85">
            <w:pPr>
              <w:tabs>
                <w:tab w:val="num" w:pos="2564"/>
              </w:tabs>
              <w:spacing w:line="269" w:lineRule="auto"/>
              <w:jc w:val="center"/>
              <w:rPr>
                <w:sz w:val="22"/>
                <w:szCs w:val="22"/>
                <w:lang w:val="ro-RO"/>
              </w:rPr>
            </w:pPr>
            <w:r w:rsidRPr="00C579E1">
              <w:rPr>
                <w:sz w:val="22"/>
                <w:szCs w:val="22"/>
                <w:lang w:val="ro-RO"/>
              </w:rPr>
              <w:t>100%</w:t>
            </w:r>
          </w:p>
        </w:tc>
        <w:tc>
          <w:tcPr>
            <w:tcW w:w="1526" w:type="dxa"/>
            <w:shd w:val="clear" w:color="auto" w:fill="auto"/>
            <w:vAlign w:val="center"/>
          </w:tcPr>
          <w:p w:rsidR="003B6A85" w:rsidRPr="00C579E1" w:rsidRDefault="003B6A85" w:rsidP="003B6A85">
            <w:pPr>
              <w:tabs>
                <w:tab w:val="num" w:pos="2564"/>
              </w:tabs>
              <w:spacing w:line="269" w:lineRule="auto"/>
              <w:jc w:val="center"/>
              <w:rPr>
                <w:b/>
                <w:bCs/>
                <w:sz w:val="22"/>
                <w:szCs w:val="22"/>
                <w:lang w:val="ro-RO"/>
              </w:rPr>
            </w:pPr>
            <w:r w:rsidRPr="00C579E1">
              <w:rPr>
                <w:b/>
                <w:bCs/>
                <w:sz w:val="22"/>
                <w:szCs w:val="22"/>
                <w:lang w:val="ro-RO"/>
              </w:rPr>
              <w:t>15%</w:t>
            </w:r>
          </w:p>
        </w:tc>
      </w:tr>
      <w:tr w:rsidR="003B6A85" w:rsidRPr="00C579E1" w:rsidTr="00724139">
        <w:tc>
          <w:tcPr>
            <w:tcW w:w="1844" w:type="dxa"/>
            <w:shd w:val="clear" w:color="auto" w:fill="auto"/>
          </w:tcPr>
          <w:p w:rsidR="003B6A85" w:rsidRPr="00C579E1" w:rsidRDefault="003B6A85" w:rsidP="003B6A85">
            <w:pPr>
              <w:tabs>
                <w:tab w:val="num" w:pos="2564"/>
              </w:tabs>
              <w:spacing w:line="269" w:lineRule="auto"/>
              <w:rPr>
                <w:b/>
                <w:bCs/>
                <w:sz w:val="22"/>
                <w:szCs w:val="22"/>
                <w:lang w:val="ro-RO"/>
              </w:rPr>
            </w:pPr>
            <w:r w:rsidRPr="00C579E1">
              <w:rPr>
                <w:b/>
                <w:bCs/>
                <w:sz w:val="22"/>
                <w:szCs w:val="22"/>
                <w:lang w:val="ro-RO"/>
              </w:rPr>
              <w:t>Evaluare periodică II</w:t>
            </w:r>
          </w:p>
        </w:tc>
        <w:tc>
          <w:tcPr>
            <w:tcW w:w="1984"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Conținut teoretic</w:t>
            </w:r>
          </w:p>
        </w:tc>
        <w:tc>
          <w:tcPr>
            <w:tcW w:w="3686" w:type="dxa"/>
            <w:shd w:val="clear" w:color="auto" w:fill="auto"/>
          </w:tcPr>
          <w:p w:rsidR="003B6A85" w:rsidRPr="00BB3491" w:rsidRDefault="003B6A85" w:rsidP="003B6A85">
            <w:pPr>
              <w:jc w:val="both"/>
              <w:rPr>
                <w:rFonts w:eastAsia="Calibri"/>
                <w:sz w:val="24"/>
                <w:szCs w:val="24"/>
                <w:lang w:val="ro-MD"/>
              </w:rPr>
            </w:pPr>
            <w:r w:rsidRPr="00BB3491">
              <w:rPr>
                <w:rFonts w:eastAsia="Calibri"/>
                <w:sz w:val="24"/>
                <w:szCs w:val="24"/>
                <w:lang w:val="ro-MD"/>
              </w:rPr>
              <w:t>Bilet de testare cu o problemă de dinamică</w:t>
            </w:r>
          </w:p>
        </w:tc>
        <w:tc>
          <w:tcPr>
            <w:tcW w:w="1418" w:type="dxa"/>
            <w:shd w:val="clear" w:color="auto" w:fill="auto"/>
            <w:vAlign w:val="center"/>
          </w:tcPr>
          <w:p w:rsidR="003B6A85" w:rsidRPr="00C579E1" w:rsidRDefault="003B6A85" w:rsidP="003B6A85">
            <w:pPr>
              <w:tabs>
                <w:tab w:val="num" w:pos="2564"/>
              </w:tabs>
              <w:spacing w:line="269" w:lineRule="auto"/>
              <w:jc w:val="center"/>
              <w:rPr>
                <w:sz w:val="22"/>
                <w:szCs w:val="22"/>
                <w:lang w:val="ro-RO"/>
              </w:rPr>
            </w:pPr>
            <w:r w:rsidRPr="00C579E1">
              <w:rPr>
                <w:sz w:val="22"/>
                <w:szCs w:val="22"/>
                <w:lang w:val="ro-RO"/>
              </w:rPr>
              <w:t>100%</w:t>
            </w:r>
          </w:p>
        </w:tc>
        <w:tc>
          <w:tcPr>
            <w:tcW w:w="1526" w:type="dxa"/>
            <w:shd w:val="clear" w:color="auto" w:fill="auto"/>
            <w:vAlign w:val="center"/>
          </w:tcPr>
          <w:p w:rsidR="003B6A85" w:rsidRPr="00C579E1" w:rsidRDefault="003B6A85" w:rsidP="003B6A85">
            <w:pPr>
              <w:tabs>
                <w:tab w:val="num" w:pos="2564"/>
              </w:tabs>
              <w:spacing w:line="269" w:lineRule="auto"/>
              <w:jc w:val="center"/>
              <w:rPr>
                <w:b/>
                <w:bCs/>
                <w:sz w:val="22"/>
                <w:szCs w:val="22"/>
                <w:lang w:val="ro-RO"/>
              </w:rPr>
            </w:pPr>
            <w:r w:rsidRPr="00C579E1">
              <w:rPr>
                <w:b/>
                <w:bCs/>
                <w:sz w:val="22"/>
                <w:szCs w:val="22"/>
                <w:lang w:val="ro-RO"/>
              </w:rPr>
              <w:t>15%</w:t>
            </w:r>
          </w:p>
        </w:tc>
      </w:tr>
      <w:tr w:rsidR="003B6A85" w:rsidRPr="00C579E1" w:rsidTr="008834DB">
        <w:trPr>
          <w:trHeight w:val="577"/>
        </w:trPr>
        <w:tc>
          <w:tcPr>
            <w:tcW w:w="1844" w:type="dxa"/>
            <w:shd w:val="clear" w:color="auto" w:fill="auto"/>
          </w:tcPr>
          <w:p w:rsidR="003B6A85" w:rsidRPr="00C579E1" w:rsidRDefault="003B6A85" w:rsidP="00AA2EA2">
            <w:pPr>
              <w:tabs>
                <w:tab w:val="num" w:pos="2564"/>
              </w:tabs>
              <w:spacing w:line="269" w:lineRule="auto"/>
              <w:rPr>
                <w:b/>
                <w:bCs/>
                <w:sz w:val="22"/>
                <w:szCs w:val="22"/>
                <w:lang w:val="ro-RO"/>
              </w:rPr>
            </w:pPr>
            <w:r w:rsidRPr="00C579E1">
              <w:rPr>
                <w:b/>
                <w:bCs/>
                <w:sz w:val="22"/>
                <w:szCs w:val="22"/>
                <w:lang w:val="ro-RO"/>
              </w:rPr>
              <w:t>Evaluare curentă</w:t>
            </w:r>
          </w:p>
        </w:tc>
        <w:tc>
          <w:tcPr>
            <w:tcW w:w="1984" w:type="dxa"/>
            <w:shd w:val="clear" w:color="auto" w:fill="auto"/>
            <w:vAlign w:val="center"/>
          </w:tcPr>
          <w:p w:rsidR="003B6A85" w:rsidRPr="00C579E1" w:rsidRDefault="003B6A85" w:rsidP="00AA2EA2">
            <w:pPr>
              <w:tabs>
                <w:tab w:val="num" w:pos="2564"/>
              </w:tabs>
              <w:spacing w:line="269" w:lineRule="auto"/>
              <w:rPr>
                <w:sz w:val="22"/>
                <w:szCs w:val="22"/>
                <w:lang w:val="ro-RO"/>
              </w:rPr>
            </w:pPr>
            <w:r w:rsidRPr="00C579E1">
              <w:rPr>
                <w:sz w:val="22"/>
                <w:szCs w:val="22"/>
                <w:lang w:val="ro-RO"/>
              </w:rPr>
              <w:t>Activitatea practică</w:t>
            </w:r>
          </w:p>
        </w:tc>
        <w:tc>
          <w:tcPr>
            <w:tcW w:w="3686"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 xml:space="preserve">Discuții în cadrul </w:t>
            </w:r>
            <w:r>
              <w:rPr>
                <w:sz w:val="22"/>
                <w:szCs w:val="22"/>
                <w:lang w:val="ro-RO"/>
              </w:rPr>
              <w:t>laboratoarelor</w:t>
            </w:r>
          </w:p>
        </w:tc>
        <w:tc>
          <w:tcPr>
            <w:tcW w:w="1418" w:type="dxa"/>
            <w:shd w:val="clear" w:color="auto" w:fill="auto"/>
            <w:vAlign w:val="center"/>
          </w:tcPr>
          <w:p w:rsidR="003B6A85" w:rsidRPr="00C579E1" w:rsidRDefault="003B6A85" w:rsidP="00AA2EA2">
            <w:pPr>
              <w:tabs>
                <w:tab w:val="num" w:pos="2564"/>
              </w:tabs>
              <w:spacing w:line="269" w:lineRule="auto"/>
              <w:jc w:val="center"/>
              <w:rPr>
                <w:sz w:val="22"/>
                <w:szCs w:val="22"/>
                <w:lang w:val="ro-RO"/>
              </w:rPr>
            </w:pPr>
            <w:r>
              <w:rPr>
                <w:sz w:val="22"/>
                <w:szCs w:val="22"/>
                <w:lang w:val="ro-RO"/>
              </w:rPr>
              <w:t>5</w:t>
            </w:r>
            <w:r w:rsidRPr="00C579E1">
              <w:rPr>
                <w:sz w:val="22"/>
                <w:szCs w:val="22"/>
                <w:lang w:val="ro-RO"/>
              </w:rPr>
              <w:t>0%</w:t>
            </w:r>
          </w:p>
        </w:tc>
        <w:tc>
          <w:tcPr>
            <w:tcW w:w="1526" w:type="dxa"/>
            <w:shd w:val="clear" w:color="auto" w:fill="auto"/>
            <w:vAlign w:val="center"/>
          </w:tcPr>
          <w:p w:rsidR="003B6A85" w:rsidRPr="00C579E1" w:rsidRDefault="003B6A85" w:rsidP="00AA2EA2">
            <w:pPr>
              <w:tabs>
                <w:tab w:val="num" w:pos="2564"/>
              </w:tabs>
              <w:spacing w:line="269" w:lineRule="auto"/>
              <w:jc w:val="center"/>
              <w:rPr>
                <w:b/>
                <w:bCs/>
                <w:sz w:val="22"/>
                <w:szCs w:val="22"/>
                <w:lang w:val="ro-RO"/>
              </w:rPr>
            </w:pPr>
            <w:r w:rsidRPr="00C579E1">
              <w:rPr>
                <w:b/>
                <w:bCs/>
                <w:sz w:val="22"/>
                <w:szCs w:val="22"/>
                <w:lang w:val="ro-RO"/>
              </w:rPr>
              <w:t>15%</w:t>
            </w:r>
          </w:p>
        </w:tc>
      </w:tr>
      <w:tr w:rsidR="00DB4C76" w:rsidRPr="00C579E1" w:rsidTr="00AA2EA2">
        <w:tc>
          <w:tcPr>
            <w:tcW w:w="1844" w:type="dxa"/>
            <w:shd w:val="clear" w:color="auto" w:fill="auto"/>
          </w:tcPr>
          <w:p w:rsidR="00DB4C76" w:rsidRPr="00C579E1" w:rsidRDefault="00DB4C76" w:rsidP="00AA2EA2">
            <w:pPr>
              <w:tabs>
                <w:tab w:val="num" w:pos="2564"/>
              </w:tabs>
              <w:spacing w:line="269" w:lineRule="auto"/>
              <w:rPr>
                <w:b/>
                <w:bCs/>
                <w:sz w:val="22"/>
                <w:szCs w:val="22"/>
                <w:lang w:val="ro-RO"/>
              </w:rPr>
            </w:pPr>
            <w:r w:rsidRPr="00C579E1">
              <w:rPr>
                <w:b/>
                <w:bCs/>
                <w:sz w:val="22"/>
                <w:szCs w:val="22"/>
                <w:lang w:val="ro-RO"/>
              </w:rPr>
              <w:lastRenderedPageBreak/>
              <w:t>Studiul individual</w:t>
            </w:r>
          </w:p>
        </w:tc>
        <w:tc>
          <w:tcPr>
            <w:tcW w:w="1984" w:type="dxa"/>
            <w:shd w:val="clear" w:color="auto" w:fill="auto"/>
            <w:vAlign w:val="center"/>
          </w:tcPr>
          <w:p w:rsidR="00DB4C76" w:rsidRPr="00C579E1" w:rsidRDefault="0081655C" w:rsidP="00AA2EA2">
            <w:pPr>
              <w:tabs>
                <w:tab w:val="num" w:pos="2564"/>
              </w:tabs>
              <w:spacing w:line="269" w:lineRule="auto"/>
              <w:rPr>
                <w:sz w:val="22"/>
                <w:szCs w:val="22"/>
                <w:lang w:val="ro-RO"/>
              </w:rPr>
            </w:pPr>
            <w:r w:rsidRPr="00C579E1">
              <w:rPr>
                <w:sz w:val="22"/>
                <w:szCs w:val="22"/>
                <w:lang w:val="ro-RO"/>
              </w:rPr>
              <w:t>Cercetare la temă</w:t>
            </w:r>
          </w:p>
        </w:tc>
        <w:tc>
          <w:tcPr>
            <w:tcW w:w="3686" w:type="dxa"/>
            <w:shd w:val="clear" w:color="auto" w:fill="auto"/>
            <w:vAlign w:val="center"/>
          </w:tcPr>
          <w:p w:rsidR="00DB4C76" w:rsidRPr="00C579E1" w:rsidRDefault="003B6A85" w:rsidP="00AA2EA2">
            <w:pPr>
              <w:tabs>
                <w:tab w:val="num" w:pos="2564"/>
              </w:tabs>
              <w:spacing w:line="269" w:lineRule="auto"/>
              <w:rPr>
                <w:sz w:val="22"/>
                <w:szCs w:val="22"/>
                <w:lang w:val="ro-RO"/>
              </w:rPr>
            </w:pPr>
            <w:r w:rsidRPr="003B6A85">
              <w:rPr>
                <w:sz w:val="22"/>
                <w:szCs w:val="22"/>
                <w:lang w:val="ro-RO"/>
              </w:rPr>
              <w:t>Susținerea lucrărilor grafice cu explicarea rezolvării problemei și răspuns la două întrebări teoretice pentru fiecare lucrare</w:t>
            </w:r>
          </w:p>
        </w:tc>
        <w:tc>
          <w:tcPr>
            <w:tcW w:w="1418" w:type="dxa"/>
            <w:shd w:val="clear" w:color="auto" w:fill="auto"/>
            <w:vAlign w:val="center"/>
          </w:tcPr>
          <w:p w:rsidR="00DB4C76" w:rsidRPr="00C579E1" w:rsidRDefault="0081655C" w:rsidP="00AA2EA2">
            <w:pPr>
              <w:tabs>
                <w:tab w:val="num" w:pos="2564"/>
              </w:tabs>
              <w:spacing w:line="269" w:lineRule="auto"/>
              <w:jc w:val="center"/>
              <w:rPr>
                <w:sz w:val="22"/>
                <w:szCs w:val="22"/>
                <w:lang w:val="ro-RO"/>
              </w:rPr>
            </w:pPr>
            <w:r w:rsidRPr="00C579E1">
              <w:rPr>
                <w:sz w:val="22"/>
                <w:szCs w:val="22"/>
                <w:lang w:val="ro-RO"/>
              </w:rPr>
              <w:t>100%</w:t>
            </w:r>
          </w:p>
        </w:tc>
        <w:tc>
          <w:tcPr>
            <w:tcW w:w="1526" w:type="dxa"/>
            <w:shd w:val="clear" w:color="auto" w:fill="auto"/>
            <w:vAlign w:val="center"/>
          </w:tcPr>
          <w:p w:rsidR="00DB4C76" w:rsidRPr="00C579E1" w:rsidRDefault="004A5488" w:rsidP="00AA2EA2">
            <w:pPr>
              <w:tabs>
                <w:tab w:val="num" w:pos="2564"/>
              </w:tabs>
              <w:spacing w:line="269" w:lineRule="auto"/>
              <w:jc w:val="center"/>
              <w:rPr>
                <w:b/>
                <w:bCs/>
                <w:sz w:val="22"/>
                <w:szCs w:val="22"/>
                <w:lang w:val="ro-RO"/>
              </w:rPr>
            </w:pPr>
            <w:r w:rsidRPr="00C579E1">
              <w:rPr>
                <w:b/>
                <w:bCs/>
                <w:sz w:val="22"/>
                <w:szCs w:val="22"/>
                <w:lang w:val="ro-RO"/>
              </w:rPr>
              <w:t>15%</w:t>
            </w:r>
          </w:p>
        </w:tc>
      </w:tr>
      <w:tr w:rsidR="00DB4C76" w:rsidRPr="00C579E1" w:rsidTr="00AA2EA2">
        <w:tc>
          <w:tcPr>
            <w:tcW w:w="1844" w:type="dxa"/>
            <w:shd w:val="clear" w:color="auto" w:fill="auto"/>
          </w:tcPr>
          <w:p w:rsidR="00DB4C76" w:rsidRPr="00C579E1" w:rsidRDefault="00DB4C76" w:rsidP="00AA2EA2">
            <w:pPr>
              <w:tabs>
                <w:tab w:val="num" w:pos="2564"/>
              </w:tabs>
              <w:spacing w:line="269" w:lineRule="auto"/>
              <w:rPr>
                <w:b/>
                <w:bCs/>
                <w:sz w:val="22"/>
                <w:szCs w:val="22"/>
                <w:lang w:val="ro-RO"/>
              </w:rPr>
            </w:pPr>
            <w:r w:rsidRPr="00C579E1">
              <w:rPr>
                <w:b/>
                <w:bCs/>
                <w:sz w:val="22"/>
                <w:szCs w:val="22"/>
                <w:lang w:val="ro-RO"/>
              </w:rPr>
              <w:t>Evaluarea finală</w:t>
            </w:r>
          </w:p>
        </w:tc>
        <w:tc>
          <w:tcPr>
            <w:tcW w:w="1984" w:type="dxa"/>
            <w:shd w:val="clear" w:color="auto" w:fill="auto"/>
            <w:vAlign w:val="center"/>
          </w:tcPr>
          <w:p w:rsidR="00DB4C76" w:rsidRPr="00C579E1" w:rsidRDefault="004A5488" w:rsidP="00AA2EA2">
            <w:pPr>
              <w:tabs>
                <w:tab w:val="num" w:pos="2564"/>
              </w:tabs>
              <w:spacing w:line="269" w:lineRule="auto"/>
              <w:rPr>
                <w:sz w:val="22"/>
                <w:szCs w:val="22"/>
                <w:lang w:val="ro-RO"/>
              </w:rPr>
            </w:pPr>
            <w:r w:rsidRPr="00C579E1">
              <w:rPr>
                <w:sz w:val="22"/>
                <w:szCs w:val="22"/>
                <w:lang w:val="ro-RO"/>
              </w:rPr>
              <w:t>Conținut teoretic și pr</w:t>
            </w:r>
            <w:r w:rsidR="001841E5">
              <w:rPr>
                <w:sz w:val="22"/>
                <w:szCs w:val="22"/>
                <w:lang w:val="ro-RO"/>
              </w:rPr>
              <w:t>a</w:t>
            </w:r>
            <w:r w:rsidRPr="00C579E1">
              <w:rPr>
                <w:sz w:val="22"/>
                <w:szCs w:val="22"/>
                <w:lang w:val="ro-RO"/>
              </w:rPr>
              <w:t>ctic</w:t>
            </w:r>
          </w:p>
        </w:tc>
        <w:tc>
          <w:tcPr>
            <w:tcW w:w="3686" w:type="dxa"/>
            <w:shd w:val="clear" w:color="auto" w:fill="auto"/>
            <w:vAlign w:val="center"/>
          </w:tcPr>
          <w:p w:rsidR="00DB4C76" w:rsidRPr="00C579E1" w:rsidRDefault="004A5488" w:rsidP="00AA2EA2">
            <w:pPr>
              <w:tabs>
                <w:tab w:val="num" w:pos="2564"/>
              </w:tabs>
              <w:spacing w:line="269" w:lineRule="auto"/>
              <w:rPr>
                <w:sz w:val="22"/>
                <w:szCs w:val="22"/>
                <w:lang w:val="ro-RO"/>
              </w:rPr>
            </w:pPr>
            <w:r w:rsidRPr="00C579E1">
              <w:rPr>
                <w:sz w:val="22"/>
                <w:szCs w:val="22"/>
                <w:lang w:val="ro-RO"/>
              </w:rPr>
              <w:t>Examen oral. Notare conform baremului</w:t>
            </w:r>
          </w:p>
        </w:tc>
        <w:tc>
          <w:tcPr>
            <w:tcW w:w="1418" w:type="dxa"/>
            <w:shd w:val="clear" w:color="auto" w:fill="auto"/>
            <w:vAlign w:val="center"/>
          </w:tcPr>
          <w:p w:rsidR="00DB4C76" w:rsidRPr="00C579E1" w:rsidRDefault="004A5488" w:rsidP="00AA2EA2">
            <w:pPr>
              <w:tabs>
                <w:tab w:val="num" w:pos="2564"/>
              </w:tabs>
              <w:spacing w:line="269" w:lineRule="auto"/>
              <w:jc w:val="center"/>
              <w:rPr>
                <w:sz w:val="22"/>
                <w:szCs w:val="22"/>
                <w:lang w:val="ro-RO"/>
              </w:rPr>
            </w:pPr>
            <w:r w:rsidRPr="00C579E1">
              <w:rPr>
                <w:sz w:val="22"/>
                <w:szCs w:val="22"/>
                <w:lang w:val="ro-RO"/>
              </w:rPr>
              <w:t>100%</w:t>
            </w:r>
          </w:p>
        </w:tc>
        <w:tc>
          <w:tcPr>
            <w:tcW w:w="1526" w:type="dxa"/>
            <w:shd w:val="clear" w:color="auto" w:fill="auto"/>
            <w:vAlign w:val="center"/>
          </w:tcPr>
          <w:p w:rsidR="00DB4C76" w:rsidRPr="00C579E1" w:rsidRDefault="00DB4C76" w:rsidP="00AA2EA2">
            <w:pPr>
              <w:tabs>
                <w:tab w:val="num" w:pos="2564"/>
              </w:tabs>
              <w:spacing w:line="269" w:lineRule="auto"/>
              <w:jc w:val="center"/>
              <w:rPr>
                <w:b/>
                <w:bCs/>
                <w:sz w:val="22"/>
                <w:szCs w:val="22"/>
                <w:lang w:val="ro-RO"/>
              </w:rPr>
            </w:pPr>
            <w:r w:rsidRPr="00C579E1">
              <w:rPr>
                <w:b/>
                <w:bCs/>
                <w:sz w:val="22"/>
                <w:szCs w:val="22"/>
                <w:lang w:val="ro-RO"/>
              </w:rPr>
              <w:t>40%</w:t>
            </w:r>
          </w:p>
        </w:tc>
      </w:tr>
      <w:tr w:rsidR="009B0A2C" w:rsidRPr="00C579E1" w:rsidTr="00AA2EA2">
        <w:tc>
          <w:tcPr>
            <w:tcW w:w="10458" w:type="dxa"/>
            <w:gridSpan w:val="5"/>
            <w:shd w:val="clear" w:color="auto" w:fill="auto"/>
            <w:vAlign w:val="center"/>
          </w:tcPr>
          <w:p w:rsidR="009B0A2C" w:rsidRPr="00C579E1" w:rsidRDefault="000B49BA" w:rsidP="00AA2EA2">
            <w:pPr>
              <w:tabs>
                <w:tab w:val="num" w:pos="2564"/>
              </w:tabs>
              <w:spacing w:line="269" w:lineRule="auto"/>
              <w:jc w:val="center"/>
              <w:rPr>
                <w:b/>
                <w:bCs/>
                <w:sz w:val="22"/>
                <w:szCs w:val="22"/>
                <w:lang w:val="ro-RO"/>
              </w:rPr>
            </w:pPr>
            <w:r w:rsidRPr="00C579E1">
              <w:rPr>
                <w:b/>
                <w:sz w:val="22"/>
                <w:szCs w:val="22"/>
                <w:lang w:val="ro-RO"/>
              </w:rPr>
              <w:t>Î</w:t>
            </w:r>
            <w:r w:rsidR="009B0A2C" w:rsidRPr="00C579E1">
              <w:rPr>
                <w:b/>
                <w:sz w:val="22"/>
                <w:szCs w:val="22"/>
                <w:lang w:val="ro-RO"/>
              </w:rPr>
              <w:t>nvăţământ cu frecvenţă redusă</w:t>
            </w:r>
          </w:p>
        </w:tc>
      </w:tr>
      <w:tr w:rsidR="003B6A85" w:rsidRPr="00C579E1" w:rsidTr="008B34A1">
        <w:tc>
          <w:tcPr>
            <w:tcW w:w="1844" w:type="dxa"/>
            <w:shd w:val="clear" w:color="auto" w:fill="auto"/>
          </w:tcPr>
          <w:p w:rsidR="003B6A85" w:rsidRPr="00C579E1" w:rsidRDefault="003B6A85" w:rsidP="003B6A85">
            <w:pPr>
              <w:tabs>
                <w:tab w:val="num" w:pos="2564"/>
              </w:tabs>
              <w:spacing w:line="269" w:lineRule="auto"/>
              <w:rPr>
                <w:b/>
                <w:bCs/>
                <w:sz w:val="22"/>
                <w:szCs w:val="22"/>
                <w:lang w:val="ro-RO"/>
              </w:rPr>
            </w:pPr>
            <w:r w:rsidRPr="00C579E1">
              <w:rPr>
                <w:b/>
                <w:bCs/>
                <w:sz w:val="22"/>
                <w:szCs w:val="22"/>
                <w:lang w:val="ro-RO"/>
              </w:rPr>
              <w:t>Evaluare periodică I</w:t>
            </w:r>
          </w:p>
        </w:tc>
        <w:tc>
          <w:tcPr>
            <w:tcW w:w="1984"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Conținut teoretic</w:t>
            </w:r>
          </w:p>
        </w:tc>
        <w:tc>
          <w:tcPr>
            <w:tcW w:w="3686" w:type="dxa"/>
            <w:shd w:val="clear" w:color="auto" w:fill="auto"/>
          </w:tcPr>
          <w:p w:rsidR="003B6A85" w:rsidRPr="00BB3491" w:rsidRDefault="003B6A85" w:rsidP="003B6A85">
            <w:pPr>
              <w:jc w:val="both"/>
              <w:rPr>
                <w:rFonts w:eastAsia="Calibri"/>
                <w:sz w:val="24"/>
                <w:szCs w:val="24"/>
                <w:lang w:val="ro-MD"/>
              </w:rPr>
            </w:pPr>
            <w:r w:rsidRPr="00BB3491">
              <w:rPr>
                <w:rFonts w:eastAsia="Calibri"/>
                <w:sz w:val="24"/>
                <w:szCs w:val="24"/>
                <w:lang w:val="ro-MD"/>
              </w:rPr>
              <w:t>Bilet de testare cu o problemă de statică și o problemă de cinematică</w:t>
            </w:r>
          </w:p>
        </w:tc>
        <w:tc>
          <w:tcPr>
            <w:tcW w:w="1418" w:type="dxa"/>
            <w:shd w:val="clear" w:color="auto" w:fill="auto"/>
            <w:vAlign w:val="center"/>
          </w:tcPr>
          <w:p w:rsidR="003B6A85" w:rsidRPr="00C579E1" w:rsidRDefault="003B6A85" w:rsidP="003B6A85">
            <w:pPr>
              <w:tabs>
                <w:tab w:val="num" w:pos="2564"/>
              </w:tabs>
              <w:spacing w:line="269" w:lineRule="auto"/>
              <w:jc w:val="center"/>
              <w:rPr>
                <w:sz w:val="22"/>
                <w:szCs w:val="22"/>
                <w:lang w:val="ro-RO"/>
              </w:rPr>
            </w:pPr>
            <w:r>
              <w:rPr>
                <w:sz w:val="22"/>
                <w:szCs w:val="22"/>
                <w:lang w:val="ro-RO"/>
              </w:rPr>
              <w:t>30%</w:t>
            </w:r>
          </w:p>
        </w:tc>
        <w:tc>
          <w:tcPr>
            <w:tcW w:w="1526" w:type="dxa"/>
            <w:vMerge w:val="restart"/>
            <w:shd w:val="clear" w:color="auto" w:fill="auto"/>
            <w:vAlign w:val="center"/>
          </w:tcPr>
          <w:p w:rsidR="003B6A85" w:rsidRPr="00C579E1" w:rsidRDefault="003B6A85" w:rsidP="003B6A85">
            <w:pPr>
              <w:tabs>
                <w:tab w:val="num" w:pos="2564"/>
              </w:tabs>
              <w:spacing w:line="269" w:lineRule="auto"/>
              <w:jc w:val="center"/>
              <w:rPr>
                <w:b/>
                <w:bCs/>
                <w:sz w:val="22"/>
                <w:szCs w:val="22"/>
                <w:lang w:val="ro-RO"/>
              </w:rPr>
            </w:pPr>
            <w:r w:rsidRPr="00C579E1">
              <w:rPr>
                <w:b/>
                <w:bCs/>
                <w:sz w:val="22"/>
                <w:szCs w:val="22"/>
                <w:lang w:val="ro-RO"/>
              </w:rPr>
              <w:t>25%</w:t>
            </w:r>
          </w:p>
        </w:tc>
      </w:tr>
      <w:tr w:rsidR="003B6A85" w:rsidRPr="00C579E1" w:rsidTr="008B34A1">
        <w:tc>
          <w:tcPr>
            <w:tcW w:w="1844" w:type="dxa"/>
            <w:shd w:val="clear" w:color="auto" w:fill="auto"/>
          </w:tcPr>
          <w:p w:rsidR="003B6A85" w:rsidRPr="00C579E1" w:rsidRDefault="003B6A85" w:rsidP="003B6A85">
            <w:pPr>
              <w:tabs>
                <w:tab w:val="num" w:pos="2564"/>
              </w:tabs>
              <w:spacing w:line="269" w:lineRule="auto"/>
              <w:rPr>
                <w:b/>
                <w:bCs/>
                <w:sz w:val="22"/>
                <w:szCs w:val="22"/>
                <w:lang w:val="ro-RO"/>
              </w:rPr>
            </w:pPr>
            <w:r w:rsidRPr="00C579E1">
              <w:rPr>
                <w:b/>
                <w:bCs/>
                <w:sz w:val="22"/>
                <w:szCs w:val="22"/>
                <w:lang w:val="ro-RO"/>
              </w:rPr>
              <w:t>Evaluare periodică II</w:t>
            </w:r>
          </w:p>
        </w:tc>
        <w:tc>
          <w:tcPr>
            <w:tcW w:w="1984"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Conținut teoretic</w:t>
            </w:r>
          </w:p>
        </w:tc>
        <w:tc>
          <w:tcPr>
            <w:tcW w:w="3686" w:type="dxa"/>
            <w:shd w:val="clear" w:color="auto" w:fill="auto"/>
          </w:tcPr>
          <w:p w:rsidR="003B6A85" w:rsidRPr="00BB3491" w:rsidRDefault="003B6A85" w:rsidP="003B6A85">
            <w:pPr>
              <w:jc w:val="both"/>
              <w:rPr>
                <w:rFonts w:eastAsia="Calibri"/>
                <w:sz w:val="24"/>
                <w:szCs w:val="24"/>
                <w:lang w:val="ro-MD"/>
              </w:rPr>
            </w:pPr>
            <w:r w:rsidRPr="00BB3491">
              <w:rPr>
                <w:rFonts w:eastAsia="Calibri"/>
                <w:sz w:val="24"/>
                <w:szCs w:val="24"/>
                <w:lang w:val="ro-MD"/>
              </w:rPr>
              <w:t>Bilet de testare cu o problemă de dinamică</w:t>
            </w:r>
          </w:p>
        </w:tc>
        <w:tc>
          <w:tcPr>
            <w:tcW w:w="1418" w:type="dxa"/>
            <w:shd w:val="clear" w:color="auto" w:fill="auto"/>
            <w:vAlign w:val="center"/>
          </w:tcPr>
          <w:p w:rsidR="003B6A85" w:rsidRPr="00C579E1" w:rsidRDefault="003B6A85" w:rsidP="003B6A85">
            <w:pPr>
              <w:tabs>
                <w:tab w:val="num" w:pos="2564"/>
              </w:tabs>
              <w:spacing w:line="269" w:lineRule="auto"/>
              <w:jc w:val="center"/>
              <w:rPr>
                <w:sz w:val="22"/>
                <w:szCs w:val="22"/>
                <w:lang w:val="ro-RO"/>
              </w:rPr>
            </w:pPr>
            <w:r>
              <w:rPr>
                <w:sz w:val="22"/>
                <w:szCs w:val="22"/>
                <w:lang w:val="ro-RO"/>
              </w:rPr>
              <w:t>30%</w:t>
            </w:r>
          </w:p>
        </w:tc>
        <w:tc>
          <w:tcPr>
            <w:tcW w:w="1526" w:type="dxa"/>
            <w:vMerge/>
            <w:shd w:val="clear" w:color="auto" w:fill="auto"/>
            <w:vAlign w:val="center"/>
          </w:tcPr>
          <w:p w:rsidR="003B6A85" w:rsidRPr="00C579E1" w:rsidRDefault="003B6A85" w:rsidP="003B6A85">
            <w:pPr>
              <w:tabs>
                <w:tab w:val="num" w:pos="2564"/>
              </w:tabs>
              <w:spacing w:line="269" w:lineRule="auto"/>
              <w:jc w:val="center"/>
              <w:rPr>
                <w:b/>
                <w:bCs/>
                <w:sz w:val="22"/>
                <w:szCs w:val="22"/>
                <w:lang w:val="ro-RO"/>
              </w:rPr>
            </w:pPr>
          </w:p>
        </w:tc>
      </w:tr>
      <w:tr w:rsidR="003B6A85" w:rsidRPr="00C579E1" w:rsidTr="00AA2EA2">
        <w:tc>
          <w:tcPr>
            <w:tcW w:w="1844" w:type="dxa"/>
            <w:shd w:val="clear" w:color="auto" w:fill="auto"/>
          </w:tcPr>
          <w:p w:rsidR="003B6A85" w:rsidRPr="00C579E1" w:rsidRDefault="003B6A85" w:rsidP="003B6A85">
            <w:pPr>
              <w:tabs>
                <w:tab w:val="num" w:pos="2564"/>
              </w:tabs>
              <w:spacing w:line="269" w:lineRule="auto"/>
              <w:rPr>
                <w:b/>
                <w:bCs/>
                <w:sz w:val="22"/>
                <w:szCs w:val="22"/>
                <w:lang w:val="ro-RO"/>
              </w:rPr>
            </w:pPr>
            <w:r w:rsidRPr="00C579E1">
              <w:rPr>
                <w:b/>
                <w:bCs/>
                <w:sz w:val="22"/>
                <w:szCs w:val="22"/>
                <w:lang w:val="ro-RO"/>
              </w:rPr>
              <w:t>Evaluare curentă</w:t>
            </w:r>
          </w:p>
        </w:tc>
        <w:tc>
          <w:tcPr>
            <w:tcW w:w="1984"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Activitatea practică</w:t>
            </w:r>
          </w:p>
        </w:tc>
        <w:tc>
          <w:tcPr>
            <w:tcW w:w="3686"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 xml:space="preserve">Discuții în cadrul </w:t>
            </w:r>
            <w:r>
              <w:rPr>
                <w:sz w:val="22"/>
                <w:szCs w:val="22"/>
                <w:lang w:val="ro-RO"/>
              </w:rPr>
              <w:t>laboratoarelor</w:t>
            </w:r>
          </w:p>
        </w:tc>
        <w:tc>
          <w:tcPr>
            <w:tcW w:w="1418" w:type="dxa"/>
            <w:shd w:val="clear" w:color="auto" w:fill="auto"/>
            <w:vAlign w:val="center"/>
          </w:tcPr>
          <w:p w:rsidR="003B6A85" w:rsidRPr="00C579E1" w:rsidRDefault="003B6A85" w:rsidP="003B6A85">
            <w:pPr>
              <w:tabs>
                <w:tab w:val="num" w:pos="2564"/>
              </w:tabs>
              <w:spacing w:line="269" w:lineRule="auto"/>
              <w:jc w:val="center"/>
              <w:rPr>
                <w:sz w:val="22"/>
                <w:szCs w:val="22"/>
                <w:lang w:val="ro-RO"/>
              </w:rPr>
            </w:pPr>
            <w:r>
              <w:rPr>
                <w:sz w:val="22"/>
                <w:szCs w:val="22"/>
                <w:lang w:val="ro-RO"/>
              </w:rPr>
              <w:t>5</w:t>
            </w:r>
            <w:r w:rsidRPr="00C579E1">
              <w:rPr>
                <w:sz w:val="22"/>
                <w:szCs w:val="22"/>
                <w:lang w:val="ro-RO"/>
              </w:rPr>
              <w:t>0%</w:t>
            </w:r>
          </w:p>
        </w:tc>
        <w:tc>
          <w:tcPr>
            <w:tcW w:w="1526" w:type="dxa"/>
            <w:vMerge/>
            <w:shd w:val="clear" w:color="auto" w:fill="auto"/>
            <w:vAlign w:val="center"/>
          </w:tcPr>
          <w:p w:rsidR="003B6A85" w:rsidRPr="00C579E1" w:rsidRDefault="003B6A85" w:rsidP="003B6A85">
            <w:pPr>
              <w:tabs>
                <w:tab w:val="num" w:pos="2564"/>
              </w:tabs>
              <w:spacing w:line="269" w:lineRule="auto"/>
              <w:jc w:val="center"/>
              <w:rPr>
                <w:b/>
                <w:bCs/>
                <w:sz w:val="22"/>
                <w:szCs w:val="22"/>
                <w:lang w:val="ro-RO"/>
              </w:rPr>
            </w:pPr>
          </w:p>
        </w:tc>
      </w:tr>
      <w:tr w:rsidR="003B6A85" w:rsidRPr="00C579E1" w:rsidTr="00AA2EA2">
        <w:tc>
          <w:tcPr>
            <w:tcW w:w="1844" w:type="dxa"/>
            <w:shd w:val="clear" w:color="auto" w:fill="auto"/>
          </w:tcPr>
          <w:p w:rsidR="003B6A85" w:rsidRPr="00C579E1" w:rsidRDefault="003B6A85" w:rsidP="003B6A85">
            <w:pPr>
              <w:tabs>
                <w:tab w:val="num" w:pos="2564"/>
              </w:tabs>
              <w:spacing w:line="269" w:lineRule="auto"/>
              <w:rPr>
                <w:b/>
                <w:bCs/>
                <w:sz w:val="22"/>
                <w:szCs w:val="22"/>
                <w:lang w:val="ro-RO"/>
              </w:rPr>
            </w:pPr>
            <w:r w:rsidRPr="00C579E1">
              <w:rPr>
                <w:b/>
                <w:bCs/>
                <w:sz w:val="22"/>
                <w:szCs w:val="22"/>
                <w:lang w:val="ro-RO"/>
              </w:rPr>
              <w:t>Studiul individual</w:t>
            </w:r>
          </w:p>
        </w:tc>
        <w:tc>
          <w:tcPr>
            <w:tcW w:w="1984"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C579E1">
              <w:rPr>
                <w:sz w:val="22"/>
                <w:szCs w:val="22"/>
                <w:lang w:val="ro-RO"/>
              </w:rPr>
              <w:t>Cercetare la temă</w:t>
            </w:r>
          </w:p>
        </w:tc>
        <w:tc>
          <w:tcPr>
            <w:tcW w:w="3686" w:type="dxa"/>
            <w:shd w:val="clear" w:color="auto" w:fill="auto"/>
            <w:vAlign w:val="center"/>
          </w:tcPr>
          <w:p w:rsidR="003B6A85" w:rsidRPr="00C579E1" w:rsidRDefault="003B6A85" w:rsidP="003B6A85">
            <w:pPr>
              <w:tabs>
                <w:tab w:val="num" w:pos="2564"/>
              </w:tabs>
              <w:spacing w:line="269" w:lineRule="auto"/>
              <w:rPr>
                <w:sz w:val="22"/>
                <w:szCs w:val="22"/>
                <w:lang w:val="ro-RO"/>
              </w:rPr>
            </w:pPr>
            <w:r w:rsidRPr="003B6A85">
              <w:rPr>
                <w:sz w:val="22"/>
                <w:szCs w:val="22"/>
                <w:lang w:val="ro-RO"/>
              </w:rPr>
              <w:t>Susținerea lucrărilor grafice cu explicarea rezolvării problemei și răspuns la două întrebări teoretice pentru fiecare lucrare</w:t>
            </w:r>
          </w:p>
        </w:tc>
        <w:tc>
          <w:tcPr>
            <w:tcW w:w="1418" w:type="dxa"/>
            <w:shd w:val="clear" w:color="auto" w:fill="auto"/>
            <w:vAlign w:val="center"/>
          </w:tcPr>
          <w:p w:rsidR="003B6A85" w:rsidRPr="00C579E1" w:rsidRDefault="003B6A85" w:rsidP="003B6A85">
            <w:pPr>
              <w:tabs>
                <w:tab w:val="num" w:pos="2564"/>
              </w:tabs>
              <w:spacing w:line="269" w:lineRule="auto"/>
              <w:jc w:val="center"/>
              <w:rPr>
                <w:sz w:val="22"/>
                <w:szCs w:val="22"/>
                <w:lang w:val="ro-RO"/>
              </w:rPr>
            </w:pPr>
            <w:r>
              <w:rPr>
                <w:sz w:val="22"/>
                <w:szCs w:val="22"/>
                <w:lang w:val="ro-RO"/>
              </w:rPr>
              <w:t>100%</w:t>
            </w:r>
          </w:p>
        </w:tc>
        <w:tc>
          <w:tcPr>
            <w:tcW w:w="1526" w:type="dxa"/>
            <w:shd w:val="clear" w:color="auto" w:fill="auto"/>
            <w:vAlign w:val="center"/>
          </w:tcPr>
          <w:p w:rsidR="003B6A85" w:rsidRPr="00C579E1" w:rsidRDefault="003B6A85" w:rsidP="003B6A85">
            <w:pPr>
              <w:tabs>
                <w:tab w:val="num" w:pos="2564"/>
              </w:tabs>
              <w:spacing w:line="269" w:lineRule="auto"/>
              <w:jc w:val="center"/>
              <w:rPr>
                <w:b/>
                <w:bCs/>
                <w:sz w:val="22"/>
                <w:szCs w:val="22"/>
                <w:lang w:val="ro-RO"/>
              </w:rPr>
            </w:pPr>
            <w:r w:rsidRPr="00C579E1">
              <w:rPr>
                <w:b/>
                <w:bCs/>
                <w:sz w:val="22"/>
                <w:szCs w:val="22"/>
                <w:lang w:val="ro-RO"/>
              </w:rPr>
              <w:t>25%</w:t>
            </w:r>
          </w:p>
        </w:tc>
      </w:tr>
      <w:tr w:rsidR="001841E5" w:rsidRPr="00C579E1" w:rsidTr="00AA2EA2">
        <w:tc>
          <w:tcPr>
            <w:tcW w:w="1844" w:type="dxa"/>
            <w:shd w:val="clear" w:color="auto" w:fill="auto"/>
          </w:tcPr>
          <w:p w:rsidR="001841E5" w:rsidRPr="00C579E1" w:rsidRDefault="001841E5" w:rsidP="001841E5">
            <w:pPr>
              <w:tabs>
                <w:tab w:val="num" w:pos="2564"/>
              </w:tabs>
              <w:spacing w:line="269" w:lineRule="auto"/>
              <w:rPr>
                <w:b/>
                <w:bCs/>
                <w:sz w:val="22"/>
                <w:szCs w:val="22"/>
                <w:lang w:val="ro-RO"/>
              </w:rPr>
            </w:pPr>
            <w:r w:rsidRPr="00C579E1">
              <w:rPr>
                <w:b/>
                <w:bCs/>
                <w:sz w:val="22"/>
                <w:szCs w:val="22"/>
                <w:lang w:val="ro-RO"/>
              </w:rPr>
              <w:t>Evaluarea finală</w:t>
            </w:r>
          </w:p>
        </w:tc>
        <w:tc>
          <w:tcPr>
            <w:tcW w:w="1984" w:type="dxa"/>
            <w:shd w:val="clear" w:color="auto" w:fill="auto"/>
            <w:vAlign w:val="center"/>
          </w:tcPr>
          <w:p w:rsidR="001841E5" w:rsidRPr="00C579E1" w:rsidRDefault="001841E5" w:rsidP="001841E5">
            <w:pPr>
              <w:tabs>
                <w:tab w:val="num" w:pos="2564"/>
              </w:tabs>
              <w:spacing w:line="269" w:lineRule="auto"/>
              <w:rPr>
                <w:sz w:val="22"/>
                <w:szCs w:val="22"/>
                <w:lang w:val="ro-RO"/>
              </w:rPr>
            </w:pPr>
            <w:r w:rsidRPr="00C579E1">
              <w:rPr>
                <w:sz w:val="22"/>
                <w:szCs w:val="22"/>
                <w:lang w:val="ro-RO"/>
              </w:rPr>
              <w:t>Conținut teoretic și pr</w:t>
            </w:r>
            <w:r>
              <w:rPr>
                <w:sz w:val="22"/>
                <w:szCs w:val="22"/>
                <w:lang w:val="ro-RO"/>
              </w:rPr>
              <w:t>a</w:t>
            </w:r>
            <w:r w:rsidRPr="00C579E1">
              <w:rPr>
                <w:sz w:val="22"/>
                <w:szCs w:val="22"/>
                <w:lang w:val="ro-RO"/>
              </w:rPr>
              <w:t>ctic</w:t>
            </w:r>
          </w:p>
        </w:tc>
        <w:tc>
          <w:tcPr>
            <w:tcW w:w="3686" w:type="dxa"/>
            <w:shd w:val="clear" w:color="auto" w:fill="auto"/>
            <w:vAlign w:val="center"/>
          </w:tcPr>
          <w:p w:rsidR="001841E5" w:rsidRPr="00C579E1" w:rsidRDefault="001841E5" w:rsidP="001841E5">
            <w:pPr>
              <w:tabs>
                <w:tab w:val="num" w:pos="2564"/>
              </w:tabs>
              <w:spacing w:line="269" w:lineRule="auto"/>
              <w:rPr>
                <w:sz w:val="22"/>
                <w:szCs w:val="22"/>
                <w:lang w:val="ro-RO"/>
              </w:rPr>
            </w:pPr>
            <w:r w:rsidRPr="00C579E1">
              <w:rPr>
                <w:sz w:val="22"/>
                <w:szCs w:val="22"/>
                <w:lang w:val="ro-RO"/>
              </w:rPr>
              <w:t>Examen oral. Notare conform baremului</w:t>
            </w:r>
          </w:p>
        </w:tc>
        <w:tc>
          <w:tcPr>
            <w:tcW w:w="1418" w:type="dxa"/>
            <w:shd w:val="clear" w:color="auto" w:fill="auto"/>
            <w:vAlign w:val="center"/>
          </w:tcPr>
          <w:p w:rsidR="001841E5" w:rsidRPr="00C579E1" w:rsidRDefault="001841E5" w:rsidP="001841E5">
            <w:pPr>
              <w:tabs>
                <w:tab w:val="num" w:pos="2564"/>
              </w:tabs>
              <w:spacing w:line="269" w:lineRule="auto"/>
              <w:jc w:val="center"/>
              <w:rPr>
                <w:sz w:val="22"/>
                <w:szCs w:val="22"/>
                <w:lang w:val="ro-RO"/>
              </w:rPr>
            </w:pPr>
            <w:r w:rsidRPr="00C579E1">
              <w:rPr>
                <w:sz w:val="22"/>
                <w:szCs w:val="22"/>
                <w:lang w:val="ro-RO"/>
              </w:rPr>
              <w:t>100%</w:t>
            </w:r>
          </w:p>
        </w:tc>
        <w:tc>
          <w:tcPr>
            <w:tcW w:w="1526" w:type="dxa"/>
            <w:shd w:val="clear" w:color="auto" w:fill="auto"/>
            <w:vAlign w:val="center"/>
          </w:tcPr>
          <w:p w:rsidR="001841E5" w:rsidRPr="00C579E1" w:rsidRDefault="001841E5" w:rsidP="001841E5">
            <w:pPr>
              <w:tabs>
                <w:tab w:val="num" w:pos="2564"/>
              </w:tabs>
              <w:spacing w:line="269" w:lineRule="auto"/>
              <w:jc w:val="center"/>
              <w:rPr>
                <w:b/>
                <w:bCs/>
                <w:sz w:val="22"/>
                <w:szCs w:val="22"/>
                <w:lang w:val="ro-RO"/>
              </w:rPr>
            </w:pPr>
            <w:r w:rsidRPr="00C579E1">
              <w:rPr>
                <w:b/>
                <w:bCs/>
                <w:sz w:val="22"/>
                <w:szCs w:val="22"/>
                <w:lang w:val="ro-RO"/>
              </w:rPr>
              <w:t>50%</w:t>
            </w:r>
          </w:p>
        </w:tc>
      </w:tr>
    </w:tbl>
    <w:p w:rsidR="00DB4C76" w:rsidRPr="00C579E1" w:rsidRDefault="00DB4C76" w:rsidP="00701F6D">
      <w:pPr>
        <w:tabs>
          <w:tab w:val="num" w:pos="2564"/>
        </w:tabs>
        <w:spacing w:line="269" w:lineRule="auto"/>
        <w:rPr>
          <w:sz w:val="22"/>
          <w:szCs w:val="22"/>
          <w:lang w:val="ro-RO"/>
        </w:rPr>
      </w:pPr>
    </w:p>
    <w:sectPr w:rsidR="00DB4C76" w:rsidRPr="00C579E1" w:rsidSect="00AF1E9D">
      <w:footerReference w:type="default" r:id="rId14"/>
      <w:pgSz w:w="11907" w:h="16840" w:code="9"/>
      <w:pgMar w:top="851" w:right="851" w:bottom="568" w:left="1418" w:header="142"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DB" w:rsidRDefault="002A2DDB">
      <w:r>
        <w:separator/>
      </w:r>
    </w:p>
  </w:endnote>
  <w:endnote w:type="continuationSeparator" w:id="0">
    <w:p w:rsidR="002A2DDB" w:rsidRDefault="002A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altName w:val="Times New Roman"/>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Tdc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AE" w:rsidRDefault="001B6DAE">
    <w:pPr>
      <w:pStyle w:val="Footer"/>
      <w:jc w:val="right"/>
    </w:pPr>
    <w:r>
      <w:fldChar w:fldCharType="begin"/>
    </w:r>
    <w:r>
      <w:instrText xml:space="preserve"> PAGE   \* MERGEFORMAT </w:instrText>
    </w:r>
    <w:r>
      <w:fldChar w:fldCharType="separate"/>
    </w:r>
    <w:r w:rsidR="003B6A85">
      <w:rPr>
        <w:noProof/>
      </w:rPr>
      <w:t>1</w:t>
    </w:r>
    <w:r>
      <w:rPr>
        <w:noProof/>
      </w:rPr>
      <w:fldChar w:fldCharType="end"/>
    </w:r>
  </w:p>
  <w:p w:rsidR="001B6DAE" w:rsidRDefault="001B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DB" w:rsidRDefault="002A2DDB">
      <w:r>
        <w:separator/>
      </w:r>
    </w:p>
  </w:footnote>
  <w:footnote w:type="continuationSeparator" w:id="0">
    <w:p w:rsidR="002A2DDB" w:rsidRDefault="002A2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CC5"/>
    <w:multiLevelType w:val="hybridMultilevel"/>
    <w:tmpl w:val="2C9E379E"/>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26582D49"/>
    <w:multiLevelType w:val="hybridMultilevel"/>
    <w:tmpl w:val="B5667A10"/>
    <w:lvl w:ilvl="0" w:tplc="2B141090">
      <w:start w:val="1"/>
      <w:numFmt w:val="decimal"/>
      <w:lvlText w:val="%1."/>
      <w:lvlJc w:val="left"/>
      <w:pPr>
        <w:ind w:left="502" w:hanging="360"/>
      </w:pPr>
      <w:rPr>
        <w:rFonts w:hint="default"/>
        <w:b/>
        <w:bCs w:val="0"/>
        <w:i w:val="0"/>
        <w:iCs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2B1A2DD8"/>
    <w:multiLevelType w:val="singleLevel"/>
    <w:tmpl w:val="B8B224DE"/>
    <w:lvl w:ilvl="0">
      <w:start w:val="1"/>
      <w:numFmt w:val="bullet"/>
      <w:pStyle w:val="Elenco1Bis"/>
      <w:lvlText w:val=""/>
      <w:lvlJc w:val="left"/>
      <w:pPr>
        <w:tabs>
          <w:tab w:val="num" w:pos="0"/>
        </w:tabs>
        <w:ind w:left="1134" w:hanging="283"/>
      </w:pPr>
      <w:rPr>
        <w:rFonts w:ascii="Wingdings" w:hAnsi="Wingdings" w:hint="default"/>
      </w:rPr>
    </w:lvl>
  </w:abstractNum>
  <w:abstractNum w:abstractNumId="3"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26944"/>
    <w:multiLevelType w:val="singleLevel"/>
    <w:tmpl w:val="7F10FC1C"/>
    <w:lvl w:ilvl="0">
      <w:start w:val="1"/>
      <w:numFmt w:val="lowerLetter"/>
      <w:pStyle w:val="Lasro"/>
      <w:lvlText w:val="%1)"/>
      <w:lvlJc w:val="left"/>
      <w:pPr>
        <w:tabs>
          <w:tab w:val="num" w:pos="567"/>
        </w:tabs>
        <w:ind w:left="567" w:hanging="567"/>
      </w:pPr>
      <w:rPr>
        <w:rFonts w:ascii="Arial" w:hAnsi="Arial" w:hint="default"/>
        <w:b w:val="0"/>
        <w:i w:val="0"/>
        <w:sz w:val="24"/>
      </w:rPr>
    </w:lvl>
  </w:abstractNum>
  <w:abstractNum w:abstractNumId="5" w15:restartNumberingAfterBreak="0">
    <w:nsid w:val="69331B64"/>
    <w:multiLevelType w:val="hybridMultilevel"/>
    <w:tmpl w:val="5A3AB5DE"/>
    <w:lvl w:ilvl="0" w:tplc="83BA1910">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0D90D54"/>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6B4723"/>
    <w:multiLevelType w:val="singleLevel"/>
    <w:tmpl w:val="478E9F60"/>
    <w:lvl w:ilvl="0">
      <w:start w:val="1"/>
      <w:numFmt w:val="bullet"/>
      <w:pStyle w:val="Elenco1"/>
      <w:lvlText w:val=""/>
      <w:lvlJc w:val="left"/>
      <w:pPr>
        <w:tabs>
          <w:tab w:val="num" w:pos="360"/>
        </w:tabs>
        <w:ind w:left="357" w:hanging="357"/>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1C5"/>
    <w:rsid w:val="00003939"/>
    <w:rsid w:val="00005DE4"/>
    <w:rsid w:val="000117B6"/>
    <w:rsid w:val="00012C41"/>
    <w:rsid w:val="000144A0"/>
    <w:rsid w:val="00014960"/>
    <w:rsid w:val="00015571"/>
    <w:rsid w:val="00020E0E"/>
    <w:rsid w:val="000220F8"/>
    <w:rsid w:val="000225BD"/>
    <w:rsid w:val="000303D6"/>
    <w:rsid w:val="00034566"/>
    <w:rsid w:val="00035954"/>
    <w:rsid w:val="00036084"/>
    <w:rsid w:val="000410F5"/>
    <w:rsid w:val="00042F29"/>
    <w:rsid w:val="000437B4"/>
    <w:rsid w:val="00043A09"/>
    <w:rsid w:val="0005255F"/>
    <w:rsid w:val="0005613C"/>
    <w:rsid w:val="00060FD5"/>
    <w:rsid w:val="00065363"/>
    <w:rsid w:val="00066058"/>
    <w:rsid w:val="0006605A"/>
    <w:rsid w:val="0007179F"/>
    <w:rsid w:val="00073B8E"/>
    <w:rsid w:val="0007409E"/>
    <w:rsid w:val="0007700A"/>
    <w:rsid w:val="00086BF1"/>
    <w:rsid w:val="00094A9E"/>
    <w:rsid w:val="00095518"/>
    <w:rsid w:val="00097962"/>
    <w:rsid w:val="000B0FE9"/>
    <w:rsid w:val="000B3085"/>
    <w:rsid w:val="000B42A1"/>
    <w:rsid w:val="000B49BA"/>
    <w:rsid w:val="000B5677"/>
    <w:rsid w:val="000B620D"/>
    <w:rsid w:val="000B7544"/>
    <w:rsid w:val="000C6936"/>
    <w:rsid w:val="000C7DE5"/>
    <w:rsid w:val="000D0721"/>
    <w:rsid w:val="000D253D"/>
    <w:rsid w:val="000D3373"/>
    <w:rsid w:val="000D5A51"/>
    <w:rsid w:val="000D66EE"/>
    <w:rsid w:val="000E0B12"/>
    <w:rsid w:val="000E47E0"/>
    <w:rsid w:val="000E5664"/>
    <w:rsid w:val="000F64EE"/>
    <w:rsid w:val="0010022C"/>
    <w:rsid w:val="00102620"/>
    <w:rsid w:val="00112936"/>
    <w:rsid w:val="00115A42"/>
    <w:rsid w:val="00116F56"/>
    <w:rsid w:val="00117112"/>
    <w:rsid w:val="00120338"/>
    <w:rsid w:val="00122BA5"/>
    <w:rsid w:val="00143888"/>
    <w:rsid w:val="0014454F"/>
    <w:rsid w:val="001452D9"/>
    <w:rsid w:val="001521A2"/>
    <w:rsid w:val="00152414"/>
    <w:rsid w:val="00154308"/>
    <w:rsid w:val="001606A1"/>
    <w:rsid w:val="00161109"/>
    <w:rsid w:val="00162C5C"/>
    <w:rsid w:val="00172F28"/>
    <w:rsid w:val="001730E2"/>
    <w:rsid w:val="00175194"/>
    <w:rsid w:val="00175E67"/>
    <w:rsid w:val="0018087D"/>
    <w:rsid w:val="001841E5"/>
    <w:rsid w:val="00197B3B"/>
    <w:rsid w:val="001A0F63"/>
    <w:rsid w:val="001A2E6E"/>
    <w:rsid w:val="001B163C"/>
    <w:rsid w:val="001B5D85"/>
    <w:rsid w:val="001B6DAE"/>
    <w:rsid w:val="001C1728"/>
    <w:rsid w:val="001C2897"/>
    <w:rsid w:val="001C6606"/>
    <w:rsid w:val="001C7D44"/>
    <w:rsid w:val="001D1971"/>
    <w:rsid w:val="001D4015"/>
    <w:rsid w:val="001D4680"/>
    <w:rsid w:val="001D5DB6"/>
    <w:rsid w:val="001E06AD"/>
    <w:rsid w:val="001E744E"/>
    <w:rsid w:val="001F1A57"/>
    <w:rsid w:val="001F40EE"/>
    <w:rsid w:val="00203F9D"/>
    <w:rsid w:val="0021156B"/>
    <w:rsid w:val="00212EDA"/>
    <w:rsid w:val="00222D36"/>
    <w:rsid w:val="00232A7E"/>
    <w:rsid w:val="00232ECE"/>
    <w:rsid w:val="0024161B"/>
    <w:rsid w:val="002447BC"/>
    <w:rsid w:val="00245E20"/>
    <w:rsid w:val="00251085"/>
    <w:rsid w:val="002561B3"/>
    <w:rsid w:val="0026011C"/>
    <w:rsid w:val="002654F1"/>
    <w:rsid w:val="00271095"/>
    <w:rsid w:val="00276B4A"/>
    <w:rsid w:val="00282390"/>
    <w:rsid w:val="00287379"/>
    <w:rsid w:val="00293E6D"/>
    <w:rsid w:val="00295EAA"/>
    <w:rsid w:val="00296CF5"/>
    <w:rsid w:val="002A034F"/>
    <w:rsid w:val="002A28FA"/>
    <w:rsid w:val="002A2DDB"/>
    <w:rsid w:val="002A2E82"/>
    <w:rsid w:val="002A4EB4"/>
    <w:rsid w:val="002A7683"/>
    <w:rsid w:val="002B2F29"/>
    <w:rsid w:val="002B31F4"/>
    <w:rsid w:val="002B4084"/>
    <w:rsid w:val="002B4A25"/>
    <w:rsid w:val="002C0144"/>
    <w:rsid w:val="002C3C3C"/>
    <w:rsid w:val="002C7300"/>
    <w:rsid w:val="002D73B9"/>
    <w:rsid w:val="002D764F"/>
    <w:rsid w:val="00300CB6"/>
    <w:rsid w:val="00316D3A"/>
    <w:rsid w:val="003232A5"/>
    <w:rsid w:val="0032636F"/>
    <w:rsid w:val="00330DA6"/>
    <w:rsid w:val="00332D6F"/>
    <w:rsid w:val="00334054"/>
    <w:rsid w:val="003351CA"/>
    <w:rsid w:val="00336726"/>
    <w:rsid w:val="00342A54"/>
    <w:rsid w:val="003508B2"/>
    <w:rsid w:val="00350A86"/>
    <w:rsid w:val="0035771C"/>
    <w:rsid w:val="00360036"/>
    <w:rsid w:val="00364B54"/>
    <w:rsid w:val="003704B6"/>
    <w:rsid w:val="00372F4C"/>
    <w:rsid w:val="00376355"/>
    <w:rsid w:val="00377B1A"/>
    <w:rsid w:val="00382A90"/>
    <w:rsid w:val="00391597"/>
    <w:rsid w:val="00394851"/>
    <w:rsid w:val="00394A83"/>
    <w:rsid w:val="00394B09"/>
    <w:rsid w:val="003A1668"/>
    <w:rsid w:val="003A4EEC"/>
    <w:rsid w:val="003A60F0"/>
    <w:rsid w:val="003A78DE"/>
    <w:rsid w:val="003B0A5B"/>
    <w:rsid w:val="003B55AD"/>
    <w:rsid w:val="003B6A85"/>
    <w:rsid w:val="003C1452"/>
    <w:rsid w:val="003C75AD"/>
    <w:rsid w:val="003C7EF5"/>
    <w:rsid w:val="003D2FB1"/>
    <w:rsid w:val="003D7B1B"/>
    <w:rsid w:val="003E003D"/>
    <w:rsid w:val="003E470B"/>
    <w:rsid w:val="003E6C1F"/>
    <w:rsid w:val="003F1442"/>
    <w:rsid w:val="003F4D15"/>
    <w:rsid w:val="003F6547"/>
    <w:rsid w:val="00403621"/>
    <w:rsid w:val="0040462D"/>
    <w:rsid w:val="00407E18"/>
    <w:rsid w:val="00414BCC"/>
    <w:rsid w:val="00415162"/>
    <w:rsid w:val="00423B9F"/>
    <w:rsid w:val="00431923"/>
    <w:rsid w:val="00432248"/>
    <w:rsid w:val="0043390C"/>
    <w:rsid w:val="00434DE1"/>
    <w:rsid w:val="00437739"/>
    <w:rsid w:val="00437D1D"/>
    <w:rsid w:val="004427A6"/>
    <w:rsid w:val="004450DD"/>
    <w:rsid w:val="004540D6"/>
    <w:rsid w:val="0045516A"/>
    <w:rsid w:val="00456206"/>
    <w:rsid w:val="0046030C"/>
    <w:rsid w:val="00472D64"/>
    <w:rsid w:val="00476A74"/>
    <w:rsid w:val="004778BC"/>
    <w:rsid w:val="004810C2"/>
    <w:rsid w:val="00481F77"/>
    <w:rsid w:val="00484026"/>
    <w:rsid w:val="004A1AEF"/>
    <w:rsid w:val="004A1D2D"/>
    <w:rsid w:val="004A5488"/>
    <w:rsid w:val="004A6489"/>
    <w:rsid w:val="004B0C23"/>
    <w:rsid w:val="004B54EA"/>
    <w:rsid w:val="004D3669"/>
    <w:rsid w:val="004D4148"/>
    <w:rsid w:val="004D73CA"/>
    <w:rsid w:val="004F38B2"/>
    <w:rsid w:val="005010A6"/>
    <w:rsid w:val="00506CAC"/>
    <w:rsid w:val="005101FB"/>
    <w:rsid w:val="00514A59"/>
    <w:rsid w:val="00514F25"/>
    <w:rsid w:val="00516DD8"/>
    <w:rsid w:val="00520DE3"/>
    <w:rsid w:val="00526105"/>
    <w:rsid w:val="005271B5"/>
    <w:rsid w:val="005315C2"/>
    <w:rsid w:val="00531A7C"/>
    <w:rsid w:val="00533268"/>
    <w:rsid w:val="00542690"/>
    <w:rsid w:val="0054271E"/>
    <w:rsid w:val="00551415"/>
    <w:rsid w:val="00565D05"/>
    <w:rsid w:val="005666D9"/>
    <w:rsid w:val="0057425E"/>
    <w:rsid w:val="00585EAA"/>
    <w:rsid w:val="005862F9"/>
    <w:rsid w:val="00586730"/>
    <w:rsid w:val="00586D5C"/>
    <w:rsid w:val="00591106"/>
    <w:rsid w:val="00593240"/>
    <w:rsid w:val="00597FCD"/>
    <w:rsid w:val="005A0778"/>
    <w:rsid w:val="005A0841"/>
    <w:rsid w:val="005A715E"/>
    <w:rsid w:val="005B1268"/>
    <w:rsid w:val="005B41C5"/>
    <w:rsid w:val="005C6344"/>
    <w:rsid w:val="005D4B83"/>
    <w:rsid w:val="005E631D"/>
    <w:rsid w:val="005F4E64"/>
    <w:rsid w:val="00602CA6"/>
    <w:rsid w:val="00603D45"/>
    <w:rsid w:val="00611C98"/>
    <w:rsid w:val="006209C2"/>
    <w:rsid w:val="00622C64"/>
    <w:rsid w:val="0063542E"/>
    <w:rsid w:val="006365ED"/>
    <w:rsid w:val="006367ED"/>
    <w:rsid w:val="00640A61"/>
    <w:rsid w:val="00654929"/>
    <w:rsid w:val="00661E91"/>
    <w:rsid w:val="00666750"/>
    <w:rsid w:val="00666D49"/>
    <w:rsid w:val="00667947"/>
    <w:rsid w:val="00672A6F"/>
    <w:rsid w:val="0067567A"/>
    <w:rsid w:val="00683FF8"/>
    <w:rsid w:val="006845A9"/>
    <w:rsid w:val="00696FCE"/>
    <w:rsid w:val="006A10D3"/>
    <w:rsid w:val="006A7708"/>
    <w:rsid w:val="006B668B"/>
    <w:rsid w:val="006C20C4"/>
    <w:rsid w:val="006C259C"/>
    <w:rsid w:val="006D1F34"/>
    <w:rsid w:val="006D4A4A"/>
    <w:rsid w:val="006E469C"/>
    <w:rsid w:val="006E4A61"/>
    <w:rsid w:val="006F5D08"/>
    <w:rsid w:val="006F6085"/>
    <w:rsid w:val="006F7BCA"/>
    <w:rsid w:val="00700CAE"/>
    <w:rsid w:val="00700F8E"/>
    <w:rsid w:val="00701F6D"/>
    <w:rsid w:val="00710F35"/>
    <w:rsid w:val="00716141"/>
    <w:rsid w:val="00720B6A"/>
    <w:rsid w:val="007260CF"/>
    <w:rsid w:val="00740CF7"/>
    <w:rsid w:val="0074357C"/>
    <w:rsid w:val="00743622"/>
    <w:rsid w:val="007734F7"/>
    <w:rsid w:val="007815F6"/>
    <w:rsid w:val="00783A47"/>
    <w:rsid w:val="00784F7C"/>
    <w:rsid w:val="007859F3"/>
    <w:rsid w:val="00791E48"/>
    <w:rsid w:val="00792099"/>
    <w:rsid w:val="00796EAD"/>
    <w:rsid w:val="007A4CCF"/>
    <w:rsid w:val="007B4CC1"/>
    <w:rsid w:val="007C209F"/>
    <w:rsid w:val="007C28E8"/>
    <w:rsid w:val="007C34DE"/>
    <w:rsid w:val="007C52B7"/>
    <w:rsid w:val="007D17DF"/>
    <w:rsid w:val="007D5152"/>
    <w:rsid w:val="007D5A65"/>
    <w:rsid w:val="007D7322"/>
    <w:rsid w:val="007D7E3A"/>
    <w:rsid w:val="007E2FB5"/>
    <w:rsid w:val="007E5F8F"/>
    <w:rsid w:val="007F350A"/>
    <w:rsid w:val="007F5624"/>
    <w:rsid w:val="007F6544"/>
    <w:rsid w:val="0081655C"/>
    <w:rsid w:val="00832161"/>
    <w:rsid w:val="00832E1E"/>
    <w:rsid w:val="0084185A"/>
    <w:rsid w:val="00847741"/>
    <w:rsid w:val="00847AAA"/>
    <w:rsid w:val="00854C36"/>
    <w:rsid w:val="008550B3"/>
    <w:rsid w:val="00860F96"/>
    <w:rsid w:val="008647A4"/>
    <w:rsid w:val="00871ECC"/>
    <w:rsid w:val="00874E5D"/>
    <w:rsid w:val="00884AC9"/>
    <w:rsid w:val="0088731B"/>
    <w:rsid w:val="00887F9F"/>
    <w:rsid w:val="008911F3"/>
    <w:rsid w:val="0089121D"/>
    <w:rsid w:val="00893B73"/>
    <w:rsid w:val="00897EF1"/>
    <w:rsid w:val="008A09C6"/>
    <w:rsid w:val="008A3F89"/>
    <w:rsid w:val="008B234C"/>
    <w:rsid w:val="008B56D8"/>
    <w:rsid w:val="008C1F50"/>
    <w:rsid w:val="008D0F3B"/>
    <w:rsid w:val="008D327A"/>
    <w:rsid w:val="008E06D2"/>
    <w:rsid w:val="008F4435"/>
    <w:rsid w:val="00903C63"/>
    <w:rsid w:val="0090513D"/>
    <w:rsid w:val="00913F03"/>
    <w:rsid w:val="009141DA"/>
    <w:rsid w:val="009143F3"/>
    <w:rsid w:val="00920519"/>
    <w:rsid w:val="00920DB4"/>
    <w:rsid w:val="00925D31"/>
    <w:rsid w:val="00931C87"/>
    <w:rsid w:val="009334BD"/>
    <w:rsid w:val="00934D19"/>
    <w:rsid w:val="00934ED7"/>
    <w:rsid w:val="0093597A"/>
    <w:rsid w:val="00936C1D"/>
    <w:rsid w:val="0093733C"/>
    <w:rsid w:val="0094333B"/>
    <w:rsid w:val="00943455"/>
    <w:rsid w:val="00943959"/>
    <w:rsid w:val="00945C0D"/>
    <w:rsid w:val="00945F04"/>
    <w:rsid w:val="00952E51"/>
    <w:rsid w:val="00953FC8"/>
    <w:rsid w:val="00960670"/>
    <w:rsid w:val="00964044"/>
    <w:rsid w:val="0096422E"/>
    <w:rsid w:val="00966060"/>
    <w:rsid w:val="0097141C"/>
    <w:rsid w:val="0097574C"/>
    <w:rsid w:val="00976EB7"/>
    <w:rsid w:val="00987E76"/>
    <w:rsid w:val="00993A95"/>
    <w:rsid w:val="009A5C53"/>
    <w:rsid w:val="009B0A2C"/>
    <w:rsid w:val="009B3DAA"/>
    <w:rsid w:val="009B58F5"/>
    <w:rsid w:val="009B6100"/>
    <w:rsid w:val="009B7003"/>
    <w:rsid w:val="009D4DD7"/>
    <w:rsid w:val="009E29BB"/>
    <w:rsid w:val="009E5C40"/>
    <w:rsid w:val="009F1DB5"/>
    <w:rsid w:val="00A04F8C"/>
    <w:rsid w:val="00A13B7C"/>
    <w:rsid w:val="00A22F74"/>
    <w:rsid w:val="00A26C21"/>
    <w:rsid w:val="00A33F47"/>
    <w:rsid w:val="00A423AB"/>
    <w:rsid w:val="00A47EBC"/>
    <w:rsid w:val="00A53BA7"/>
    <w:rsid w:val="00A5650F"/>
    <w:rsid w:val="00A579C0"/>
    <w:rsid w:val="00A73EC2"/>
    <w:rsid w:val="00A761E4"/>
    <w:rsid w:val="00A767D6"/>
    <w:rsid w:val="00A81B82"/>
    <w:rsid w:val="00A8255C"/>
    <w:rsid w:val="00A85777"/>
    <w:rsid w:val="00A95DB8"/>
    <w:rsid w:val="00A97404"/>
    <w:rsid w:val="00AA2EA2"/>
    <w:rsid w:val="00AA3286"/>
    <w:rsid w:val="00AA6FF9"/>
    <w:rsid w:val="00AC282A"/>
    <w:rsid w:val="00AE4C7B"/>
    <w:rsid w:val="00AE4EDC"/>
    <w:rsid w:val="00AE6C38"/>
    <w:rsid w:val="00AF1E9D"/>
    <w:rsid w:val="00AF32FC"/>
    <w:rsid w:val="00B018A7"/>
    <w:rsid w:val="00B11A29"/>
    <w:rsid w:val="00B23FE5"/>
    <w:rsid w:val="00B25452"/>
    <w:rsid w:val="00B27D13"/>
    <w:rsid w:val="00B32DEA"/>
    <w:rsid w:val="00B440A6"/>
    <w:rsid w:val="00B50058"/>
    <w:rsid w:val="00B501D0"/>
    <w:rsid w:val="00B50CAA"/>
    <w:rsid w:val="00B5149A"/>
    <w:rsid w:val="00B556AD"/>
    <w:rsid w:val="00B61264"/>
    <w:rsid w:val="00B6523D"/>
    <w:rsid w:val="00B70AA7"/>
    <w:rsid w:val="00B70B83"/>
    <w:rsid w:val="00B778EF"/>
    <w:rsid w:val="00B80CE0"/>
    <w:rsid w:val="00B859DC"/>
    <w:rsid w:val="00B93209"/>
    <w:rsid w:val="00B9571A"/>
    <w:rsid w:val="00BA08B6"/>
    <w:rsid w:val="00BA0DB3"/>
    <w:rsid w:val="00BA12AF"/>
    <w:rsid w:val="00BA41CA"/>
    <w:rsid w:val="00BA6781"/>
    <w:rsid w:val="00BB3ABD"/>
    <w:rsid w:val="00BB7E6C"/>
    <w:rsid w:val="00BC2CF4"/>
    <w:rsid w:val="00BC48FC"/>
    <w:rsid w:val="00BC4948"/>
    <w:rsid w:val="00BC5977"/>
    <w:rsid w:val="00BC6E80"/>
    <w:rsid w:val="00BD21DD"/>
    <w:rsid w:val="00BD446F"/>
    <w:rsid w:val="00BD6785"/>
    <w:rsid w:val="00BE52DD"/>
    <w:rsid w:val="00BE7ECA"/>
    <w:rsid w:val="00BF43DE"/>
    <w:rsid w:val="00BF7F41"/>
    <w:rsid w:val="00C02F93"/>
    <w:rsid w:val="00C04962"/>
    <w:rsid w:val="00C07ECC"/>
    <w:rsid w:val="00C11FE6"/>
    <w:rsid w:val="00C154AA"/>
    <w:rsid w:val="00C212B2"/>
    <w:rsid w:val="00C341E4"/>
    <w:rsid w:val="00C50FB3"/>
    <w:rsid w:val="00C551C6"/>
    <w:rsid w:val="00C55788"/>
    <w:rsid w:val="00C579E1"/>
    <w:rsid w:val="00C60F4F"/>
    <w:rsid w:val="00C62A9A"/>
    <w:rsid w:val="00C80B60"/>
    <w:rsid w:val="00C81AF1"/>
    <w:rsid w:val="00C83CC5"/>
    <w:rsid w:val="00C86DCC"/>
    <w:rsid w:val="00C926C6"/>
    <w:rsid w:val="00C95074"/>
    <w:rsid w:val="00C97AE1"/>
    <w:rsid w:val="00CA17D3"/>
    <w:rsid w:val="00CA3895"/>
    <w:rsid w:val="00CA561D"/>
    <w:rsid w:val="00CC02DA"/>
    <w:rsid w:val="00CC1BCB"/>
    <w:rsid w:val="00CC3A60"/>
    <w:rsid w:val="00CD2690"/>
    <w:rsid w:val="00CD307A"/>
    <w:rsid w:val="00CD5363"/>
    <w:rsid w:val="00CE6B9C"/>
    <w:rsid w:val="00CF0C19"/>
    <w:rsid w:val="00D01B70"/>
    <w:rsid w:val="00D10782"/>
    <w:rsid w:val="00D16C24"/>
    <w:rsid w:val="00D257DC"/>
    <w:rsid w:val="00D27B69"/>
    <w:rsid w:val="00D32A93"/>
    <w:rsid w:val="00D3570B"/>
    <w:rsid w:val="00D4003E"/>
    <w:rsid w:val="00D41A72"/>
    <w:rsid w:val="00D43B85"/>
    <w:rsid w:val="00D45286"/>
    <w:rsid w:val="00D45687"/>
    <w:rsid w:val="00D51ECE"/>
    <w:rsid w:val="00D57C61"/>
    <w:rsid w:val="00D610A6"/>
    <w:rsid w:val="00D64834"/>
    <w:rsid w:val="00D67DBD"/>
    <w:rsid w:val="00D70713"/>
    <w:rsid w:val="00D81431"/>
    <w:rsid w:val="00D842EF"/>
    <w:rsid w:val="00D85D91"/>
    <w:rsid w:val="00D8712A"/>
    <w:rsid w:val="00D902B1"/>
    <w:rsid w:val="00D95FF5"/>
    <w:rsid w:val="00D96F1F"/>
    <w:rsid w:val="00DA4A6F"/>
    <w:rsid w:val="00DB4C51"/>
    <w:rsid w:val="00DB4C76"/>
    <w:rsid w:val="00DB60E3"/>
    <w:rsid w:val="00DB7BBE"/>
    <w:rsid w:val="00DC2ABE"/>
    <w:rsid w:val="00DC5875"/>
    <w:rsid w:val="00DC7D87"/>
    <w:rsid w:val="00DD04AE"/>
    <w:rsid w:val="00DD0635"/>
    <w:rsid w:val="00DD1B0E"/>
    <w:rsid w:val="00DD1B29"/>
    <w:rsid w:val="00DE056B"/>
    <w:rsid w:val="00DE7B97"/>
    <w:rsid w:val="00E04694"/>
    <w:rsid w:val="00E05102"/>
    <w:rsid w:val="00E136A8"/>
    <w:rsid w:val="00E13FAF"/>
    <w:rsid w:val="00E15F52"/>
    <w:rsid w:val="00E2099E"/>
    <w:rsid w:val="00E21651"/>
    <w:rsid w:val="00E26588"/>
    <w:rsid w:val="00E319BF"/>
    <w:rsid w:val="00E331CB"/>
    <w:rsid w:val="00E35508"/>
    <w:rsid w:val="00E40160"/>
    <w:rsid w:val="00E40CAA"/>
    <w:rsid w:val="00E56257"/>
    <w:rsid w:val="00E56C38"/>
    <w:rsid w:val="00E61F21"/>
    <w:rsid w:val="00E631CA"/>
    <w:rsid w:val="00E63F7B"/>
    <w:rsid w:val="00E6442C"/>
    <w:rsid w:val="00E65D95"/>
    <w:rsid w:val="00E672E7"/>
    <w:rsid w:val="00E70CC1"/>
    <w:rsid w:val="00E7506F"/>
    <w:rsid w:val="00E8270D"/>
    <w:rsid w:val="00E85777"/>
    <w:rsid w:val="00E86711"/>
    <w:rsid w:val="00E91F57"/>
    <w:rsid w:val="00E96A49"/>
    <w:rsid w:val="00EA2763"/>
    <w:rsid w:val="00EA586F"/>
    <w:rsid w:val="00EC31A0"/>
    <w:rsid w:val="00EC6E6F"/>
    <w:rsid w:val="00ED711C"/>
    <w:rsid w:val="00EE27C5"/>
    <w:rsid w:val="00EF5C2B"/>
    <w:rsid w:val="00EF7CBF"/>
    <w:rsid w:val="00F01D62"/>
    <w:rsid w:val="00F042F1"/>
    <w:rsid w:val="00F053C9"/>
    <w:rsid w:val="00F103D8"/>
    <w:rsid w:val="00F1497A"/>
    <w:rsid w:val="00F20780"/>
    <w:rsid w:val="00F2619A"/>
    <w:rsid w:val="00F33ED8"/>
    <w:rsid w:val="00F37B71"/>
    <w:rsid w:val="00F44BB1"/>
    <w:rsid w:val="00F45C29"/>
    <w:rsid w:val="00F47739"/>
    <w:rsid w:val="00F507BF"/>
    <w:rsid w:val="00F52843"/>
    <w:rsid w:val="00F539C4"/>
    <w:rsid w:val="00F55A34"/>
    <w:rsid w:val="00F57F4E"/>
    <w:rsid w:val="00F613F4"/>
    <w:rsid w:val="00F623B1"/>
    <w:rsid w:val="00F66855"/>
    <w:rsid w:val="00F7340F"/>
    <w:rsid w:val="00F73DFE"/>
    <w:rsid w:val="00F76FFC"/>
    <w:rsid w:val="00F8764B"/>
    <w:rsid w:val="00F91000"/>
    <w:rsid w:val="00F95577"/>
    <w:rsid w:val="00F96AAF"/>
    <w:rsid w:val="00FA0A06"/>
    <w:rsid w:val="00FA3E68"/>
    <w:rsid w:val="00FA637B"/>
    <w:rsid w:val="00FA6538"/>
    <w:rsid w:val="00FB6EF9"/>
    <w:rsid w:val="00FB7F1A"/>
    <w:rsid w:val="00FD19D1"/>
    <w:rsid w:val="00FD501F"/>
    <w:rsid w:val="00FF45F5"/>
    <w:rsid w:val="00FF6D59"/>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8936E"/>
  <w15:chartTrackingRefBased/>
  <w15:docId w15:val="{629D090C-89F6-4647-BC89-12E84346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64"/>
    <w:rPr>
      <w:sz w:val="26"/>
      <w:lang w:val="ru-RU" w:eastAsia="ja-JP"/>
    </w:rPr>
  </w:style>
  <w:style w:type="paragraph" w:styleId="Heading1">
    <w:name w:val="heading 1"/>
    <w:basedOn w:val="Normal"/>
    <w:next w:val="Normal"/>
    <w:qFormat/>
    <w:rsid w:val="007E2FB5"/>
    <w:pPr>
      <w:keepNext/>
      <w:spacing w:before="120" w:line="269" w:lineRule="auto"/>
      <w:outlineLvl w:val="0"/>
    </w:pPr>
    <w:rPr>
      <w:b/>
      <w:caps/>
      <w:sz w:val="24"/>
      <w:lang w:val="ro-RO"/>
    </w:rPr>
  </w:style>
  <w:style w:type="paragraph" w:styleId="Heading2">
    <w:name w:val="heading 2"/>
    <w:basedOn w:val="Heading3"/>
    <w:qFormat/>
    <w:pPr>
      <w:outlineLvl w:val="1"/>
    </w:pPr>
    <w:rPr>
      <w:b/>
    </w:rPr>
  </w:style>
  <w:style w:type="paragraph" w:styleId="Heading3">
    <w:name w:val="heading 3"/>
    <w:basedOn w:val="Normal"/>
    <w:next w:val="Normal"/>
    <w:qFormat/>
    <w:pPr>
      <w:keepNext/>
      <w:spacing w:before="240" w:after="60"/>
      <w:outlineLvl w:val="2"/>
    </w:pPr>
    <w:rPr>
      <w:rFonts w:ascii="Arial" w:hAnsi="Arial"/>
      <w:color w:val="000000"/>
      <w:sz w:val="28"/>
      <w:lang w:val="ro-RO"/>
    </w:rPr>
  </w:style>
  <w:style w:type="paragraph" w:styleId="Heading4">
    <w:name w:val="heading 4"/>
    <w:basedOn w:val="Normal"/>
    <w:next w:val="Normal"/>
    <w:qFormat/>
    <w:pPr>
      <w:keepNext/>
      <w:jc w:val="center"/>
      <w:outlineLvl w:val="3"/>
    </w:pPr>
    <w:rPr>
      <w:b/>
      <w:sz w:val="24"/>
      <w:lang w:val="ro-RO"/>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Заголовок сообщения (текст)"/>
    <w:rPr>
      <w:rFonts w:ascii="Arial Black" w:hAnsi="Arial Black"/>
      <w:b/>
      <w:i/>
      <w:w w:val="200"/>
      <w:sz w:val="18"/>
    </w:rPr>
  </w:style>
  <w:style w:type="character" w:styleId="Emphasis">
    <w:name w:val="Emphasis"/>
    <w:qFormat/>
    <w:rPr>
      <w:i/>
    </w:rPr>
  </w:style>
  <w:style w:type="paragraph" w:styleId="BodyText">
    <w:name w:val="Body Text"/>
    <w:basedOn w:val="Normal"/>
    <w:link w:val="BodyTextChar"/>
    <w:pPr>
      <w:spacing w:after="120"/>
    </w:pPr>
    <w:rPr>
      <w:rFonts w:ascii="Arial" w:hAnsi="Arial"/>
      <w:color w:val="000000"/>
      <w:sz w:val="28"/>
      <w:lang w:val="ro-RO"/>
    </w:rPr>
  </w:style>
  <w:style w:type="paragraph" w:styleId="Title">
    <w:name w:val="Title"/>
    <w:basedOn w:val="Normal"/>
    <w:qFormat/>
    <w:pPr>
      <w:jc w:val="center"/>
    </w:pPr>
    <w:rPr>
      <w:sz w:val="24"/>
      <w:lang w:val="ro-RO"/>
    </w:rPr>
  </w:style>
  <w:style w:type="paragraph" w:customStyle="1" w:styleId="Elenco1">
    <w:name w:val="Elenco 1"/>
    <w:basedOn w:val="BodyText"/>
    <w:pPr>
      <w:keepLines/>
      <w:numPr>
        <w:numId w:val="1"/>
      </w:numPr>
      <w:spacing w:before="60"/>
      <w:ind w:right="567"/>
      <w:jc w:val="both"/>
    </w:pPr>
    <w:rPr>
      <w:rFonts w:ascii="Times New Roman" w:hAnsi="Times New Roman"/>
      <w:color w:val="auto"/>
      <w:sz w:val="24"/>
      <w:lang w:val="it-IT"/>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jc w:val="both"/>
    </w:pPr>
  </w:style>
  <w:style w:type="paragraph" w:styleId="BodyTextIndent">
    <w:name w:val="Body Text Indent"/>
    <w:basedOn w:val="Normal"/>
    <w:pPr>
      <w:ind w:left="57"/>
      <w:jc w:val="both"/>
    </w:pPr>
  </w:style>
  <w:style w:type="paragraph" w:styleId="BodyText3">
    <w:name w:val="Body Text 3"/>
    <w:basedOn w:val="Normal"/>
    <w:pPr>
      <w:jc w:val="both"/>
    </w:pPr>
    <w:rPr>
      <w:sz w:val="24"/>
    </w:rPr>
  </w:style>
  <w:style w:type="paragraph" w:styleId="Caption">
    <w:name w:val="caption"/>
    <w:basedOn w:val="Normal"/>
    <w:next w:val="Normal"/>
    <w:qFormat/>
    <w:rPr>
      <w:b/>
      <w:sz w:val="28"/>
    </w:rPr>
  </w:style>
  <w:style w:type="paragraph" w:styleId="BodyTextIndent2">
    <w:name w:val="Body Text Indent 2"/>
    <w:basedOn w:val="Normal"/>
    <w:pPr>
      <w:ind w:firstLine="426"/>
    </w:pPr>
    <w:rPr>
      <w:color w:val="FF0000"/>
      <w:sz w:val="24"/>
    </w:rPr>
  </w:style>
  <w:style w:type="paragraph" w:customStyle="1" w:styleId="Elenco1Bis">
    <w:name w:val="Elenco 1 Bis"/>
    <w:basedOn w:val="Elenco1"/>
    <w:rsid w:val="00E85777"/>
    <w:pPr>
      <w:numPr>
        <w:numId w:val="2"/>
      </w:numPr>
      <w:tabs>
        <w:tab w:val="clear" w:pos="0"/>
        <w:tab w:val="num" w:pos="360"/>
        <w:tab w:val="num" w:pos="993"/>
      </w:tabs>
      <w:spacing w:after="360"/>
      <w:ind w:left="993" w:hanging="425"/>
    </w:pPr>
    <w:rPr>
      <w:lang w:eastAsia="it-IT"/>
    </w:rPr>
  </w:style>
  <w:style w:type="paragraph" w:customStyle="1" w:styleId="Sottotitolo1">
    <w:name w:val="Sottotitolo 1"/>
    <w:basedOn w:val="Normal"/>
    <w:rsid w:val="00E85777"/>
    <w:pPr>
      <w:keepNext/>
      <w:spacing w:before="840" w:after="240"/>
    </w:pPr>
    <w:rPr>
      <w:rFonts w:ascii="Arial" w:hAnsi="Arial"/>
      <w:b/>
      <w:caps/>
      <w:sz w:val="20"/>
      <w:lang w:val="it-IT" w:eastAsia="it-IT"/>
    </w:rPr>
  </w:style>
  <w:style w:type="table" w:styleId="TableGrid">
    <w:name w:val="Table Grid"/>
    <w:basedOn w:val="TableNormal"/>
    <w:uiPriority w:val="59"/>
    <w:rsid w:val="003D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ro">
    <w:name w:val="Lasro"/>
    <w:basedOn w:val="Normal"/>
    <w:rsid w:val="00394851"/>
    <w:pPr>
      <w:widowControl w:val="0"/>
      <w:numPr>
        <w:numId w:val="3"/>
      </w:numPr>
      <w:spacing w:line="360" w:lineRule="auto"/>
    </w:pPr>
    <w:rPr>
      <w:rFonts w:ascii="Arial" w:hAnsi="Arial"/>
      <w:sz w:val="24"/>
      <w:lang w:val="ro-RO" w:eastAsia="ro-RO"/>
    </w:rPr>
  </w:style>
  <w:style w:type="paragraph" w:customStyle="1" w:styleId="ASROtext">
    <w:name w:val="ASROtext"/>
    <w:basedOn w:val="CommentText"/>
    <w:rsid w:val="00065363"/>
    <w:pPr>
      <w:widowControl w:val="0"/>
      <w:spacing w:line="360" w:lineRule="auto"/>
    </w:pPr>
    <w:rPr>
      <w:rFonts w:ascii="Arial" w:hAnsi="Arial"/>
      <w:sz w:val="24"/>
      <w:lang w:val="ro-RO" w:eastAsia="ro-RO"/>
    </w:rPr>
  </w:style>
  <w:style w:type="paragraph" w:styleId="CommentText">
    <w:name w:val="annotation text"/>
    <w:basedOn w:val="Normal"/>
    <w:link w:val="CommentTextChar"/>
    <w:semiHidden/>
    <w:rsid w:val="00065363"/>
    <w:rPr>
      <w:sz w:val="20"/>
    </w:rPr>
  </w:style>
  <w:style w:type="character" w:customStyle="1" w:styleId="BodyTextChar">
    <w:name w:val="Body Text Char"/>
    <w:link w:val="BodyText"/>
    <w:semiHidden/>
    <w:locked/>
    <w:rsid w:val="008B56D8"/>
    <w:rPr>
      <w:rFonts w:ascii="Arial" w:hAnsi="Arial"/>
      <w:color w:val="000000"/>
      <w:sz w:val="28"/>
      <w:lang w:val="ro-RO" w:eastAsia="ja-JP" w:bidi="ar-SA"/>
    </w:rPr>
  </w:style>
  <w:style w:type="paragraph" w:customStyle="1" w:styleId="DefaultParagraphFontParaCharChar">
    <w:name w:val="Default Paragraph Font Para Char Char"/>
    <w:basedOn w:val="Normal"/>
    <w:rsid w:val="008B56D8"/>
    <w:pPr>
      <w:spacing w:after="160" w:line="240" w:lineRule="exact"/>
    </w:pPr>
    <w:rPr>
      <w:rFonts w:ascii="Verdana" w:hAnsi="Verdana"/>
      <w:sz w:val="20"/>
      <w:lang w:val="en-US" w:eastAsia="en-US"/>
    </w:rPr>
  </w:style>
  <w:style w:type="paragraph" w:styleId="BalloonText">
    <w:name w:val="Balloon Text"/>
    <w:basedOn w:val="Normal"/>
    <w:link w:val="BalloonTextChar"/>
    <w:rsid w:val="00D41A72"/>
    <w:rPr>
      <w:rFonts w:ascii="Segoe UI" w:hAnsi="Segoe UI" w:cs="Segoe UI"/>
      <w:sz w:val="18"/>
      <w:szCs w:val="18"/>
    </w:rPr>
  </w:style>
  <w:style w:type="character" w:customStyle="1" w:styleId="BalloonTextChar">
    <w:name w:val="Balloon Text Char"/>
    <w:link w:val="BalloonText"/>
    <w:rsid w:val="00D41A72"/>
    <w:rPr>
      <w:rFonts w:ascii="Segoe UI" w:hAnsi="Segoe UI" w:cs="Segoe UI"/>
      <w:sz w:val="18"/>
      <w:szCs w:val="18"/>
      <w:lang w:val="ru-RU" w:eastAsia="ja-JP"/>
    </w:rPr>
  </w:style>
  <w:style w:type="character" w:styleId="CommentReference">
    <w:name w:val="annotation reference"/>
    <w:rsid w:val="0032636F"/>
    <w:rPr>
      <w:sz w:val="16"/>
      <w:szCs w:val="16"/>
    </w:rPr>
  </w:style>
  <w:style w:type="paragraph" w:styleId="CommentSubject">
    <w:name w:val="annotation subject"/>
    <w:basedOn w:val="CommentText"/>
    <w:next w:val="CommentText"/>
    <w:link w:val="CommentSubjectChar"/>
    <w:rsid w:val="0032636F"/>
    <w:rPr>
      <w:b/>
      <w:bCs/>
    </w:rPr>
  </w:style>
  <w:style w:type="character" w:customStyle="1" w:styleId="CommentTextChar">
    <w:name w:val="Comment Text Char"/>
    <w:link w:val="CommentText"/>
    <w:semiHidden/>
    <w:rsid w:val="0032636F"/>
    <w:rPr>
      <w:lang w:val="ru-RU" w:eastAsia="ja-JP"/>
    </w:rPr>
  </w:style>
  <w:style w:type="character" w:customStyle="1" w:styleId="CommentSubjectChar">
    <w:name w:val="Comment Subject Char"/>
    <w:link w:val="CommentSubject"/>
    <w:rsid w:val="0032636F"/>
    <w:rPr>
      <w:b/>
      <w:bCs/>
      <w:lang w:val="ru-RU" w:eastAsia="ja-JP"/>
    </w:rPr>
  </w:style>
  <w:style w:type="paragraph" w:styleId="ListParagraph">
    <w:name w:val="List Paragraph"/>
    <w:basedOn w:val="Normal"/>
    <w:qFormat/>
    <w:rsid w:val="007A4CCF"/>
    <w:pPr>
      <w:numPr>
        <w:numId w:val="4"/>
      </w:numPr>
      <w:tabs>
        <w:tab w:val="num" w:pos="360"/>
      </w:tabs>
      <w:spacing w:after="100" w:afterAutospacing="1" w:line="360" w:lineRule="auto"/>
      <w:ind w:left="357" w:hanging="357"/>
      <w:contextualSpacing/>
    </w:pPr>
    <w:rPr>
      <w:rFonts w:ascii="Calisto MT" w:eastAsia="MS PMincho" w:hAnsi="Calisto MT"/>
      <w:color w:val="191919"/>
      <w:sz w:val="20"/>
      <w:lang w:val="en-US" w:eastAsia="en-US"/>
    </w:rPr>
  </w:style>
  <w:style w:type="character" w:styleId="Hyperlink">
    <w:name w:val="Hyperlink"/>
    <w:uiPriority w:val="99"/>
    <w:unhideWhenUsed/>
    <w:rsid w:val="007A4CCF"/>
    <w:rPr>
      <w:color w:val="0000FF"/>
      <w:u w:val="single"/>
    </w:rPr>
  </w:style>
  <w:style w:type="paragraph" w:customStyle="1" w:styleId="headertext">
    <w:name w:val="header text"/>
    <w:basedOn w:val="Header"/>
    <w:rsid w:val="007A4CCF"/>
    <w:pPr>
      <w:pBdr>
        <w:bottom w:val="dotted" w:sz="8" w:space="1" w:color="C0504D"/>
      </w:pBdr>
      <w:tabs>
        <w:tab w:val="clear" w:pos="4153"/>
        <w:tab w:val="clear" w:pos="8306"/>
        <w:tab w:val="center" w:pos="4320"/>
        <w:tab w:val="right" w:pos="8640"/>
      </w:tabs>
    </w:pPr>
    <w:rPr>
      <w:rFonts w:ascii="Calisto MT" w:eastAsia="MS PMincho" w:hAnsi="Calisto MT"/>
      <w:b/>
      <w:color w:val="C0504D"/>
      <w:sz w:val="16"/>
      <w:szCs w:val="16"/>
      <w:lang w:val="en-US" w:eastAsia="en-US"/>
    </w:rPr>
  </w:style>
  <w:style w:type="paragraph" w:styleId="TOCHeading">
    <w:name w:val="TOC Heading"/>
    <w:basedOn w:val="Heading1"/>
    <w:next w:val="Normal"/>
    <w:uiPriority w:val="39"/>
    <w:unhideWhenUsed/>
    <w:qFormat/>
    <w:rsid w:val="00423B9F"/>
    <w:pPr>
      <w:keepLines/>
      <w:spacing w:before="240" w:line="259" w:lineRule="auto"/>
      <w:outlineLvl w:val="9"/>
    </w:pPr>
    <w:rPr>
      <w:rFonts w:ascii="Calibri Light" w:hAnsi="Calibri Light"/>
      <w:b w:val="0"/>
      <w:color w:val="2E74B5"/>
      <w:sz w:val="32"/>
      <w:szCs w:val="32"/>
      <w:lang w:val="en-US" w:eastAsia="en-US"/>
    </w:rPr>
  </w:style>
  <w:style w:type="paragraph" w:styleId="TOC3">
    <w:name w:val="toc 3"/>
    <w:basedOn w:val="Normal"/>
    <w:next w:val="Normal"/>
    <w:autoRedefine/>
    <w:uiPriority w:val="39"/>
    <w:rsid w:val="00423B9F"/>
    <w:pPr>
      <w:ind w:left="520"/>
    </w:pPr>
  </w:style>
  <w:style w:type="table" w:customStyle="1" w:styleId="TableGrid1">
    <w:name w:val="Table Grid1"/>
    <w:basedOn w:val="TableNormal"/>
    <w:next w:val="TableGrid"/>
    <w:uiPriority w:val="39"/>
    <w:rsid w:val="00784F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00CB6"/>
    <w:pPr>
      <w:tabs>
        <w:tab w:val="left" w:pos="567"/>
        <w:tab w:val="right" w:leader="dot" w:pos="9627"/>
      </w:tabs>
      <w:spacing w:line="360" w:lineRule="auto"/>
    </w:pPr>
    <w:rPr>
      <w:sz w:val="24"/>
    </w:rPr>
  </w:style>
  <w:style w:type="character" w:customStyle="1" w:styleId="HeaderChar">
    <w:name w:val="Header Char"/>
    <w:link w:val="Header"/>
    <w:uiPriority w:val="99"/>
    <w:rsid w:val="001B6DAE"/>
    <w:rPr>
      <w:sz w:val="26"/>
      <w:lang w:eastAsia="ja-JP"/>
    </w:rPr>
  </w:style>
  <w:style w:type="character" w:customStyle="1" w:styleId="FooterChar">
    <w:name w:val="Footer Char"/>
    <w:link w:val="Footer"/>
    <w:uiPriority w:val="99"/>
    <w:rsid w:val="001B6DAE"/>
    <w:rPr>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tm.m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546C48A145E40A5718C80965DFFC8" ma:contentTypeVersion="4" ma:contentTypeDescription="Create a new document." ma:contentTypeScope="" ma:versionID="e0faba43163d12c4a95d9e3004e36cbd">
  <xsd:schema xmlns:xsd="http://www.w3.org/2001/XMLSchema" xmlns:xs="http://www.w3.org/2001/XMLSchema" xmlns:p="http://schemas.microsoft.com/office/2006/metadata/properties" xmlns:ns2="cd9375b3-fd95-41a8-83b3-38a224793d45" xmlns:ns3="821ec190-0d86-4689-8ec5-4e7ba0e4ca15" targetNamespace="http://schemas.microsoft.com/office/2006/metadata/properties" ma:root="true" ma:fieldsID="d23c29faf1e9a16d71b551a0ad0aab41" ns2:_="" ns3:_="">
    <xsd:import namespace="cd9375b3-fd95-41a8-83b3-38a224793d45"/>
    <xsd:import namespace="821ec190-0d86-4689-8ec5-4e7ba0e4c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375b3-fd95-41a8-83b3-38a224793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ec190-0d86-4689-8ec5-4e7ba0e4ca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5381-B6AE-4EB6-89CF-E9E17BF38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E7B07-CD34-4F4F-B253-822C5E6C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375b3-fd95-41a8-83b3-38a224793d45"/>
    <ds:schemaRef ds:uri="821ec190-0d86-4689-8ec5-4e7ba0e4c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C597-18D1-4231-AC69-B06DE8E2148B}">
  <ds:schemaRefs>
    <ds:schemaRef ds:uri="http://schemas.microsoft.com/sharepoint/v3/contenttype/forms"/>
  </ds:schemaRefs>
</ds:datastoreItem>
</file>

<file path=customXml/itemProps4.xml><?xml version="1.0" encoding="utf-8"?>
<ds:datastoreItem xmlns:ds="http://schemas.openxmlformats.org/officeDocument/2006/customXml" ds:itemID="{36FB33A3-866B-4E53-8E53-054483513EA5}">
  <ds:schemaRefs>
    <ds:schemaRef ds:uri="http://schemas.microsoft.com/office/2006/metadata/longProperties"/>
  </ds:schemaRefs>
</ds:datastoreItem>
</file>

<file path=customXml/itemProps5.xml><?xml version="1.0" encoding="utf-8"?>
<ds:datastoreItem xmlns:ds="http://schemas.openxmlformats.org/officeDocument/2006/customXml" ds:itemID="{7A6C0649-365A-4A9D-BEFB-052ACF0F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2024</Words>
  <Characters>11542</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5</vt:lpstr>
      <vt:lpstr>5</vt:lpstr>
    </vt:vector>
  </TitlesOfParts>
  <Company>ARIA</Company>
  <LinksUpToDate>false</LinksUpToDate>
  <CharactersWithSpaces>13539</CharactersWithSpaces>
  <SharedDoc>false</SharedDoc>
  <HLinks>
    <vt:vector size="6" baseType="variant">
      <vt:variant>
        <vt:i4>7405678</vt:i4>
      </vt:variant>
      <vt:variant>
        <vt:i4>3</vt:i4>
      </vt:variant>
      <vt:variant>
        <vt:i4>0</vt:i4>
      </vt:variant>
      <vt:variant>
        <vt:i4>5</vt:i4>
      </vt:variant>
      <vt:variant>
        <vt:lpwstr>http://www.utm.md/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20 keys</dc:creator>
  <cp:keywords/>
  <cp:lastModifiedBy>Microsoft Office</cp:lastModifiedBy>
  <cp:revision>5</cp:revision>
  <cp:lastPrinted>2022-10-07T07:08:00Z</cp:lastPrinted>
  <dcterms:created xsi:type="dcterms:W3CDTF">2022-10-07T07:08:00Z</dcterms:created>
  <dcterms:modified xsi:type="dcterms:W3CDTF">2022-10-08T06:11:00Z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Nicolaev Pavel</vt:lpwstr>
  </property>
  <property fmtid="{D5CDD505-2E9C-101B-9397-08002B2CF9AE}" pid="3" name="SharedWithUsers">
    <vt:lpwstr>157;#Nicolaev Pavel</vt:lpwstr>
  </property>
</Properties>
</file>