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2B" w:rsidRPr="004A7E2B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LEGĂTURII DE DATE</w:t>
      </w:r>
    </w:p>
    <w:p w:rsidR="004A7E2B" w:rsidRPr="004A7E2B" w:rsidRDefault="004A7E2B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C6AE3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Legăturii de date este nivelul care face trecerea datelor din calculator în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mediul prin care este trimisă informaţia (cablu, fibra optică sau unde radio).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 nivel controlează fluxul de date în mediul de transport şi oferă adresarea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fizică (adresele MAC). Aici se implementează tehnologiile care asigură diferite topologii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logice ale reţelelor (Ethernet, IEEE 802.3, IEEE 802.11 etc).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 scurt, se poate afirma că nivelul Legătură de date este responsabil cu adresarea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fizică şi cu accesul la mediu (canal de comunicare).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Legăturii de date este stratul cu numărul 2 corespunzător modelului OSI –figura 1.</w:t>
      </w:r>
    </w:p>
    <w:p w:rsidR="00EF7505" w:rsidRPr="004A7E2B" w:rsidRDefault="00EF750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5A15" w:rsidRDefault="00775A1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08219" wp14:editId="0CE55F4D">
            <wp:extent cx="3503220" cy="181730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4" t="1583" r="1159" b="15656"/>
                    <a:stretch/>
                  </pic:blipFill>
                  <pic:spPr bwMode="auto">
                    <a:xfrm>
                      <a:off x="0" y="0"/>
                      <a:ext cx="3528546" cy="183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505" w:rsidRDefault="00EF750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 Nivelul Legăturii de date în structura modelului ISO-OSI</w:t>
      </w:r>
    </w:p>
    <w:p w:rsidR="00EF7505" w:rsidRPr="004A7E2B" w:rsidRDefault="00EF7505" w:rsidP="00C82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În cadrul nivelului Legăturii de date </w:t>
      </w:r>
      <w:proofErr w:type="gramStart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proofErr w:type="gramEnd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loc un nou proces de încapsulare prin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adaugarea: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unui antet, în care principala informaţie este adresa fizică (MAC address);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unei cozi (trailer) ce conţine informaţii pentru corectarea de erori.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 urma acestui proces PDU poartă numele de cadru (frame).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legătură de date este deci responsabil cu transmiterea corectă a datelor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printr-o legătură fizică existentă, între două puncte conectate direct prin această legătură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fizică.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fizic nu poate realiza acest lucru, deoarece la nivelul fizic nu putem vorbi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despre nici un fel de date, ci numai despre biţi şi, mai exact, despre reprezentarea fizică 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acestora (niveluri de tensiune, intensitate a luminii etc.).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legătură de date este împărţit în două subniveluri, cu roluri diferite: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Subnivelul de control al legăturii logice, LLC (Logical Link Control);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 subnivel are scopul de a asigura comunicarea între nivelul Legăturii de date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şi nivelul superior, nivelul Reţea. Acest subnivel este independent de tehnologie, adică el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oferă nivelurilor superioare funcţii ce sunt aceleaşi pentru orice variaţii ale nivelului fizic şi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ale subnivelului MAC.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El se ocupă de formarea cadrelor, controlul erorilor, servicii de confirmare dacă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este cazul, interfaţa cu nivelul superior etc. indiferent cum este partajat mediul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transmisie. El crează o interfaţă uniformă între nivelele superioare şi subnivelul MAC.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>Subnivelul de control al accesului la mediu, MAC (Media Acces Control)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4A7E2B">
        <w:rPr>
          <w:rStyle w:val="fontstyle21"/>
          <w:rFonts w:ascii="Times New Roman" w:hAnsi="Times New Roman" w:cs="Times New Roman"/>
        </w:rPr>
        <w:t>Al doilea subnivel are două roluri majore: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</w:p>
    <w:p w:rsidR="00324DFD" w:rsidRDefault="00D539C4" w:rsidP="00C824F6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>stabilirea şi respectarea regulilor de acces la mediu comun de transmisie a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>mai multor utilizatori;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</w:p>
    <w:p w:rsidR="00324DFD" w:rsidRDefault="00D539C4" w:rsidP="00C824F6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lastRenderedPageBreak/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>adaptarea la mediul fizic, astfel încât, să ascundă diferenţele legate de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>diferite medii de transmitere, forme de semnal, coduri de linie etc.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4A7E2B">
        <w:rPr>
          <w:rStyle w:val="fontstyle21"/>
          <w:rFonts w:ascii="Times New Roman" w:hAnsi="Times New Roman" w:cs="Times New Roman"/>
        </w:rPr>
        <w:t>Acest subnivel asigură accesul ordonat şi controlat la mediu. Aceasta înseamnă,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spre exemplu, că două staţii nu pot transmite în acelaşi timp, iar erorile cauzate de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încercările de a transmite simultan sunt detectate.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Acest subnivel este dependent de tehnologia LAN care este implementată. De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exemplu, în cazul Ethernet-ului, este necesar un mecanism de detecţie a coliziunilor, dar în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cazul Token Ring acest lucru nu mai este necesar.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</w:p>
    <w:p w:rsidR="00775A15" w:rsidRDefault="00775A15" w:rsidP="00C824F6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  <w:r w:rsidRPr="004A7E2B">
        <w:rPr>
          <w:rStyle w:val="fontstyle21"/>
          <w:rFonts w:ascii="Times New Roman" w:hAnsi="Times New Roman" w:cs="Times New Roman"/>
        </w:rPr>
        <w:t>Formatul cadrelor diferă de la un protocol la altul, dar o formă generală este cea din</w:t>
      </w:r>
      <w:r w:rsidR="00324DFD">
        <w:rPr>
          <w:rStyle w:val="fontstyle21"/>
          <w:rFonts w:ascii="Times New Roman" w:hAnsi="Times New Roman" w:cs="Times New Roman"/>
        </w:rPr>
        <w:t xml:space="preserve"> </w:t>
      </w:r>
      <w:r w:rsidRPr="004A7E2B">
        <w:rPr>
          <w:rStyle w:val="fontstyle21"/>
          <w:rFonts w:ascii="Times New Roman" w:hAnsi="Times New Roman" w:cs="Times New Roman"/>
        </w:rPr>
        <w:t>figura 2.</w:t>
      </w:r>
    </w:p>
    <w:p w:rsidR="00EF7505" w:rsidRPr="004A7E2B" w:rsidRDefault="00EF7505" w:rsidP="00C824F6">
      <w:pPr>
        <w:spacing w:after="0" w:line="276" w:lineRule="auto"/>
        <w:jc w:val="both"/>
        <w:rPr>
          <w:rStyle w:val="fontstyle21"/>
          <w:rFonts w:ascii="Times New Roman" w:hAnsi="Times New Roman" w:cs="Times New Roman"/>
        </w:rPr>
      </w:pPr>
    </w:p>
    <w:p w:rsidR="00775A15" w:rsidRDefault="00775A1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92AF97" wp14:editId="3C78788A">
            <wp:extent cx="4661064" cy="4273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9049"/>
                    <a:stretch/>
                  </pic:blipFill>
                  <pic:spPr bwMode="auto">
                    <a:xfrm>
                      <a:off x="0" y="0"/>
                      <a:ext cx="5205466" cy="47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505" w:rsidRDefault="00EF750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 Formatul general al unui cadru</w:t>
      </w:r>
    </w:p>
    <w:p w:rsidR="00EF7505" w:rsidRPr="004A7E2B" w:rsidRDefault="00EF7505" w:rsidP="00C82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Semnificaţia câmpurilor din figura 2 este următoarea: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Câmpurile Start şi Stop au structură fixă şi reprezintă delimitatori de cadru;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Câmpul Adresă conţine adresele de nivel fizic (sau MAC) ale sursei şi ale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destinaţiei;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Câmpul Control are rolul de a permite controlul transmisiei în funcţie de timpul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recepţie, inclusiv prelucrare şi retransmisie în caz de erori;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Câmpul Verificare este destinat monitorizării erorilor de transmisie;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Cea mai simplă metodă de control a erorilor este bitul de paritate.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O altă metodă mai elaborată este suma de control. Ea se efectuează la emisie, se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înscrie în câmpul de control şi se verifică la recepţie. Dacă valorile sunt diferite, rezultă că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 timpul transmisiei au apărut erori şi se iau decizii în consecinţă. Verificarea erorilor se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poate face pentru tot blocul de date (tot </w:t>
      </w:r>
      <w:proofErr w:type="gramStart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cadrul )</w:t>
      </w:r>
      <w:proofErr w:type="gramEnd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sau numai pentru antet.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La nivelurile 1 şi 2 ale modelului ISO-OSI s-au impus de-a lungul timpului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standardele stabilite de IEEE (Institutul Inginerilor Electicieni şi Electronişti).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Conform acestora, cele două niveluri au fost împărţite în două părţi, una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dependentă de tehnologie, care de obicei este materializată prin implementare hardware şi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una independentă de tehnologie, ce este reprezentată de nivelul LLC.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Comparând modelul OSI cu standardele IEEE, figura 3, ar putea părea, la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prima vedere, că acestea din urmă nu respectă modelul OSI din două puncte de vedere.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standardul IEEE creează propriul nivel în model, nivelul LLC;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standardele IEEE pentru MAC traversează două niveluri din modelul OSI.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75A15" w:rsidRPr="004A7E2B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Pentru a explica această neconcordanţă, trebuie întâi să facem observaţia că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modelul OSI constituie baza teoretică general acceptată în ceea ce priveşte reţelele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calculatoare. Standardele IEEE au apărut mai târziu pentru a rezolva unele probleme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natură pur practică apărute în timp.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Prin urmare, din considerente de natură exclusiv practică, a apărut acest model al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standardelor IEEE, model ce separă partea ce depinde de implementarea fizică efectivă 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reţelei şi a tehnologiilor folosite de interfaţa cu nivelurile superioare, ce sunt niveluri unde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prelucrările se realizează prin software.</w:t>
      </w:r>
    </w:p>
    <w:p w:rsidR="00775A15" w:rsidRPr="004A7E2B" w:rsidRDefault="00775A1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2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A6165E" wp14:editId="22E3474C">
            <wp:extent cx="4791693" cy="221969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0644"/>
                    <a:stretch/>
                  </pic:blipFill>
                  <pic:spPr bwMode="auto">
                    <a:xfrm>
                      <a:off x="0" y="0"/>
                      <a:ext cx="4803866" cy="222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DFD" w:rsidRDefault="00416B33" w:rsidP="00C824F6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Fig.3 Formatul general al unui cadru</w:t>
      </w:r>
    </w:p>
    <w:p w:rsidR="00416B33" w:rsidRDefault="00416B33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24DFD" w:rsidRPr="00416B33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>1 Funcţiile nivelului Legăturii de date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Legăturii de date este situat deasupra nivelului fizic şi asigură servicii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pentru nivelul Reţea. Rolul său de bază este transmiterea corectă a blocurilor de date între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două noduri vecine din reţea.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legătură de date oferă transportul sigur al informaţiei printr-o legătură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fizică directă. Pentru a realiza acest lucru, nivelul legătură de date se ocupă cu adresarea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fizică, topologia reţelei, accesul la reţea, detecţia şi anunţarea erorilor şi controlul fluxului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 (flow control).</w:t>
      </w:r>
    </w:p>
    <w:p w:rsidR="00324DFD" w:rsidRDefault="00324DFD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Problemele principale rezolvate de nivelul legatura de date se refera la: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Oferirea unor funcţii de comunicare generice către nivelurile superioare, ascunzând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tehnologia pe care se bazează reţeaua.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Acestea sunt asigurate la subnivelul LLC şi au scopul de a uniformiza transmisia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din punctul de vedere al nivelului Reţea şi de a face prezenţa diferitelor tehnologii de reţea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transparentă pentru acesta;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Oferirea unei modalităţi de indetificare fizică a nodurilor care comunică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(identificarea sursei si destinatiei datelor).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Acest lucru se realizează printr-o schemă de adresare fizică bazată pe adrese MAC.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Adresele MAC sunt unice pentru fiecare calculator şi nu pot fi modificate. Este important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 reţinut că adresele MAC sunt asignate unic pe fiecare placă de reţea şi nu pe fiecare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calculator. Astfel, dacă unui calculator i se schimbă placa de reţea, adresa acestuia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MAC se va modifica. Adresele MAC nu pot fi modificate şi vor rămâne aceleaşi dacă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calculatorul este mutat dintr-o reţea în alta;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Gruparea şirurilor de biţi transmise de nivelul fizic în cadre.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Aceasta este prima forma de interpretare a biţilor, care fără această grupare în cadre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sunt lipsiţi de semnificaţie;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Asigurarea accesului ordonat şi controlat la mediu prin subnivelul MAC;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Detecţia erorilor de transmisie.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75A15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 lucru se realizează prin intermediul adaugării la cadre a unei informaţii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control, constituită dintr-o sumă ciclica CRC ce permite identificarea erorilor apărute în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transmisia realizată de nivelul fizic.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Pr="004A7E2B" w:rsidRDefault="00324DFD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24DFD" w:rsidRPr="00416B33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>2. Protocoale de acces la mediu</w:t>
      </w:r>
      <w:r w:rsidR="00324DFD"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 Legaturii de date este responsabil cu asigurarea accesului sigur la mediu.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Responsabilitatea sa este de a gestiona şi de a organiza accesul la mediul de transmisie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astfel încât transmiterea efectivă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să se realizeze corect.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Acest lucru presupune, spre exemplu, în cazul în care conexiunea este de tipul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share-media (în care mediul de transmisie este accesibil tuturor simultan şi este împărţit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între staţii), să se realizeze detecţia şi corecţia cazurilor în care doua staţii încearcă să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transmită simultan (aşa-numitele coliziuni).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Subnivelul MAC conţine protocoalele care determină într-o reţea locală care staţie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are dreptul să transmită la un moment dat. Aceste protocoale organizează comunicarea şi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gestionează modul şi momentul în care fiecare staţie are acces la mediul de transmisie.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Exista doua mari categorii de acces la mediu de transmisie: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Determinist (asigurarea unui interval exclusiv de emisie, pe rând, pentru fiecare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staţie), care presupune faptul că fiecare staţie ştie exact când va transmite.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Se presupune că există o secvenţă garantată şi regulată (reproductibilă)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oportunitaţi de transmisie pentru fiecare staţie. În această metodă, fiecare staţie are dreptul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să transmită pe rând. De obicei implementarea pentru accesul la mediu determinist este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realizată prin pasarea unui jeton (token). O staţie care doreşte să transmită date captează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jetonul şi astfel nici o altă staţie nu mai poate transmite. După ce a terminat transmisia,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staţia care deţinea jetonul îl eliberează pentru a putea fi folosit de o altă staţie. În funcţie de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topologia reţelei, există protocoale cu jeton pe magistrală (IEEE 802.4 - Token bus) sau pe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inel (IEEE 802.5 - Token ring).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Asigurarea unui interval exclusiv de emisie permite garantarea, pentru fiecare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staţie, a unui debit minim cu care poate emite şi a unui interval maxim de aşteptare din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momentul în care are ceva de transmis şi până la intrarea în emisie;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24DFD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Nedeterminist (acceptarea posibilităţii coliziunilor şi retransmisia pachetelor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distruse în coliziuni) care utilizeaza o abordare de tipul primul venit, primul servit.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Această alocare dinamică permite accesul abonaţilor la mediu după anumite reguli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care pot asigura utilizarea eficientă a acestuia. Alocarea dinamică are la bază câteva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ipoteze: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Există N staţii (terminale) independente care generează cadre de transmis.</w:t>
      </w:r>
      <w:r w:rsidR="00324DF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Rata generării cadrelor este constantă iar probabilitatea de a genera un cadru într-un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interval de timp este proporţională cu acest interval. Odată ce a fost generat un cadru, staţia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nu mai generează altul până nu s-a transmis acesta.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Canalul unic este accesibil tuturor staţiilor pentru a transmite sau recepţiona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din linie.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Când două sau mai multe cadre se suparpun chiar şi parţial în canal, apare o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coliziune şi transmisia trebuie să înceteze deoarece semnalele electrice interferează.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Timpul apariţiei cadrelor este o varibilă continuă. Nu există un ceas care să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împartă timpul în momente discrete. Într-o altă variantă se poate lua în considerare şi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ipoteza unui timp discret.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Detecţia purtătoarei este metoda curentă prin care se poate afla dacă un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canal este ocupat sau liber.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Prima procedură bine elaborată de control a accesului la mediu a fost ALOHA. La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început se baza pe ipoteza timpului continuu (ALOHA pur) iar ulterior a apărut şi varianta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cu timp cuantificat (slotted ALOHA). Ideea de bază la ALOHA pur este că utilizatorii sunt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lăsaţi să transmită în voie cadrele după necesităţi. Când apar coliziuni pachetele vor fi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distruse şi cadrele retransmise, deoarece transmiţătorul este anunţat despre acest lucru.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Într-ul LAN retransmisia este imediată datorită distanţei de propagare mici. Pe o linie cu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întârzieri mare (270 ms) reacţia este mult mai lentă şi eficienţa transmisiei scade foarte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mult.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În scopul reducerii riscului coliziunilor, înainte de a transmite, o staţei ascultă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mediul de transmisie pentru a vedea dacă este libel şi apoi transmite. Şi în acest caz există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mai multe reguli.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CSMA (Carrier Sense Multiple Access) persistent. Când o staţie are date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transmis, asultă mediul şi dacă este liber transmite imediat. Din cauza timpului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propagare prin canal, o altă staţie (mai apropiată sau mai depărtată) ascultând canalul îl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găseşte liber şi începe şi ea să transmită. În scurt timp apare coliziunea şi ambele staţii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încetează emisie revenind în ascultare. La prima sesizare de canal liber începe din nou să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emită.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CSMA nepersistent diferă de primul caz prin aceea că staţiile nu sunt aşa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lacome să emită imediat ce găsesc din nou liber pe canal, ci aşteaptă un timp aleator. În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acest mod sacde probabilitatea unei noi coliziuni.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CSMA cu detecţia coliziunii (CSMA/CD). Când două staţii găsesc canalul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liber şi încep emisia simultan, vor detecta imediat şi coliziunea şi opresc imediat transmisia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cadrelor care oricum se pierd. Astfel se </w:t>
      </w:r>
      <w:r w:rsidR="00C824F6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âştigă oarece timp în care canalul este ocupat.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Protocolul CSMA/CD este larg folosit în LAN-urile Ethernet.</w:t>
      </w:r>
    </w:p>
    <w:p w:rsidR="008B6217" w:rsidRDefault="00E83228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bookmarkStart w:id="0" w:name="_GoBack"/>
      <w:bookmarkEnd w:id="0"/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CSMA cu evitarea coliziunii CSMA/CA) este folosit în LAN-urile wireless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(standardul 802.11). Evitarea coliziunii se face în acest caz prin trimiterea unui cadru scurt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care să oprească toate transmisiile care ar putea exista la un moment dat.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8B6217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17" w:rsidRPr="00416B33" w:rsidRDefault="00416B33" w:rsidP="00C824F6">
      <w:pPr>
        <w:spacing w:after="0" w:line="276" w:lineRule="auto"/>
        <w:ind w:firstLine="720"/>
        <w:jc w:val="both"/>
        <w:rPr>
          <w:rStyle w:val="fontstyle31"/>
          <w:rFonts w:ascii="Times New Roman" w:hAnsi="Times New Roman" w:cs="Times New Roman"/>
          <w:i/>
        </w:rPr>
      </w:pPr>
      <w:r w:rsidRPr="00416B33">
        <w:rPr>
          <w:rStyle w:val="fontstyle31"/>
          <w:rFonts w:ascii="Times New Roman" w:hAnsi="Times New Roman" w:cs="Times New Roman"/>
          <w:i/>
        </w:rPr>
        <w:t>a)</w:t>
      </w:r>
      <w:r w:rsidR="00775A15" w:rsidRPr="00416B33">
        <w:rPr>
          <w:rStyle w:val="fontstyle31"/>
          <w:rFonts w:ascii="Times New Roman" w:hAnsi="Times New Roman" w:cs="Times New Roman"/>
          <w:i/>
        </w:rPr>
        <w:t xml:space="preserve"> Protocolul CSMA/CD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Protocolul CSMA/CD este cel pe baza căruia funcţionează Ethernetul. După cum se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ştie, Ethernetul se bazează pe un mediu de tip share-media, deci numai o singura staţie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poate transmite la un moment dat.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Când o staţie doreşte să transmită, ea urmează umătorul procedeu: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Ascultă mediul până când nu mai transmite nimeni (exista mijloace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hardware de detecţie a faptului că o altă staţie foloseşte mediul pentru a transmite);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Când este sesizat faptul că nimeni altcineva nu mai transmite, se aşteaptă un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timp aleator şi apoi se începe transmisia. Este posibil însă ca la acelaşi moment o altă staţie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să fi început să transmită în acelaşi timp, caz în care apare o coliziune;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La detectarea unei coliziuni, este transmis un semnal de bruiaj (semnalul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jam) o perioada foarte scurtă de timp, pentru a avertiza toate staţiile din reţea asupra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producerii unei coliziuni.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După ce această coliziune a fost remarcată de toate staţiile din reţea (din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domeniul de coliziune mai exact), este apelat un algoritm de backoff şi transmisia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încetează. Toate staţiile se opresc din transmis pentru o perioadă aleatoare de timp, după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care reîncearcă să transmită.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Procedurile anterioare ridică mai multe probleme de timp (temporizare), toate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depinzind de Perioada Critică </w:t>
      </w:r>
      <w:proofErr w:type="gramStart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 Slot</w:t>
      </w:r>
      <w:proofErr w:type="gramEnd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Time).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Slot Time are următoarele semnificaţii: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este o limită superioară a timpului necesar pentru a detecta o coliziune, deci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 pierderii de banda de transmisie;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este o limită superioară a timpului de ocupare efectivă a mediului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(acquisition time of the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21"/>
          <w:rFonts w:ascii="Times New Roman" w:hAnsi="Times New Roman" w:cs="Times New Roman"/>
        </w:rPr>
        <w:t xml:space="preserve">o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medium), adică perioada după care transmisia nu mai sufera coliziuni;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este o limită superioară a lungimii fragmentului de cadru transmis la apariţia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unei coliziuni;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 xml:space="preserve">◦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este o cuantă de planificare pentru retransmisie.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Pentru a acoperi aceste functii, Slot Time este definită ca fiind mai mare decât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suma dintre timpul de propagare a semnalului dus-întors pe mediul fizic (de doua ori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timpul necesar ca un semnal sa parcurgă drumul de la un capat la celalalt al mediului fizic)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şi timpul de bruiaj (la nivelul </w:t>
      </w:r>
      <w:proofErr w:type="gramStart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MAC )</w:t>
      </w:r>
      <w:proofErr w:type="gramEnd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. Acest timp depinde de particularitatile mediului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fizic.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8B6217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17" w:rsidRPr="00416B33" w:rsidRDefault="00416B33" w:rsidP="00C824F6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  <w:i/>
        </w:rPr>
      </w:pPr>
      <w:r w:rsidRPr="00416B33">
        <w:rPr>
          <w:rStyle w:val="fontstyle21"/>
          <w:rFonts w:ascii="Times New Roman" w:hAnsi="Times New Roman" w:cs="Times New Roman"/>
          <w:i/>
        </w:rPr>
        <w:t>b)</w:t>
      </w:r>
      <w:r w:rsidR="00775A15" w:rsidRPr="00416B33">
        <w:rPr>
          <w:rStyle w:val="fontstyle21"/>
          <w:rFonts w:ascii="Times New Roman" w:hAnsi="Times New Roman" w:cs="Times New Roman"/>
          <w:i/>
        </w:rPr>
        <w:t xml:space="preserve"> Protocolul CSMA/CA</w:t>
      </w:r>
      <w:r w:rsidR="008B6217" w:rsidRPr="00416B33">
        <w:rPr>
          <w:rStyle w:val="fontstyle21"/>
          <w:rFonts w:ascii="Times New Roman" w:hAnsi="Times New Roman" w:cs="Times New Roman"/>
          <w:i/>
        </w:rPr>
        <w:t xml:space="preserve"> </w:t>
      </w: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CSMA/CA (Carrier Sense Multiple Access with Collision Avoidance) este un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protocol de acces la mediu care ascultă mediul pentru a evita coliziunile, spre deosebire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CSMA/CD, care îşi reglează transmisia de date odată ce coliziunile s-au produs.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Staţiile care fac parte dintr-o reţea fără fir emit într-o bandă de frecvenţe alocată,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limitată ca dimensiune. Din cauza limitării intervalului alocat, mediul partajat de staţii este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deschis coliziunilor. Tehnica de acces la mediu folosită în prezent de reţelele locale este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CSMA/CA, un protocol de acces care are câteva asemănări cu CSMA/CD pe Ethernet.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CSMA/CA este proiectat astfel încât să reducă probabilitatea de coliziune la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accesarea multiplă a mediului, în punctele în care e cel mai probabil să apară coliziuni,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adică imediat ce mediul de transmisie devine liber în urma unei transmisii, când mai multe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staţii care îşi aşteptau rândul ar putea începe să transmită.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Protocolul foloseşte ascultarea mediului, ca şi CSMA/CD. În plus, pentru a acapara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mediul se trimit rezervări, în forma unor mesaje de cerere de ocupare a mediului.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Distribuirea informaţiilor de rezervare a mediului se face prin interschimbarea de către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staţiile care vor să converseze a unor cadre de tip RTS (Request to Send) şi CTS (Clear to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Send). Aceste două tipuri de cadre conţin un câmp de durată, care specifică perioada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timp pentru care se doreşte ocuparea mediului pentru transmisia datelor, a cadrului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ACK de la terminarea conversaţiei, şi a tuturor intervalelor de timp dintre cadrele trimise.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routerele.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8B6217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17" w:rsidRPr="00416B33" w:rsidRDefault="00416B33" w:rsidP="00C824F6">
      <w:pPr>
        <w:spacing w:after="0" w:line="276" w:lineRule="auto"/>
        <w:ind w:firstLine="720"/>
        <w:jc w:val="both"/>
        <w:rPr>
          <w:rStyle w:val="fontstyle21"/>
          <w:rFonts w:ascii="Times New Roman" w:hAnsi="Times New Roman" w:cs="Times New Roman"/>
          <w:i/>
        </w:rPr>
      </w:pPr>
      <w:r w:rsidRPr="00416B33">
        <w:rPr>
          <w:rStyle w:val="fontstyle21"/>
          <w:rFonts w:ascii="Times New Roman" w:hAnsi="Times New Roman" w:cs="Times New Roman"/>
          <w:i/>
        </w:rPr>
        <w:t>c)</w:t>
      </w:r>
      <w:r w:rsidR="00775A15" w:rsidRPr="00416B33">
        <w:rPr>
          <w:rStyle w:val="fontstyle21"/>
          <w:rFonts w:ascii="Times New Roman" w:hAnsi="Times New Roman" w:cs="Times New Roman"/>
          <w:i/>
        </w:rPr>
        <w:t xml:space="preserve"> Domeniul de coliziune şi de broadcast</w:t>
      </w:r>
      <w:r w:rsidR="008B6217" w:rsidRPr="00416B33">
        <w:rPr>
          <w:rStyle w:val="fontstyle21"/>
          <w:rFonts w:ascii="Times New Roman" w:hAnsi="Times New Roman" w:cs="Times New Roman"/>
          <w:i/>
        </w:rPr>
        <w:t xml:space="preserve"> </w:t>
      </w: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Domeniul de coliziune este acea zona dintr-o retea care va fi afectată de apariţia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unei coliziuni în interiorul ei. Dispozitivele din categoria hub-urilor şi repetoarelor propagă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coliziunea. Creşterea numărului de coliziuni este cauzată de intensificarea transmisiilor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mai ales datorită unui număr crescând de staţii din acelaşi domeniu de coliziune şi duce la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degradarea abruptă a performanţelor reţelei.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Reteaua locala poate fi împarţită în domenii de coliziune separate prin intermediul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switch-urilor.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Domeniul de broadcast este constituit din staţiile care vor auzi un mesaj de tip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broadcast trimis de unul dintre ele. Creşterea numărului broadcast-urilor duce la scăderea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performanţelor reţelei. Singurele dispozitive care pot separa domeniile de broadcast sunt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routerele.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8B6217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6217" w:rsidRPr="00416B33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>3. Standardul ETHERNET</w:t>
      </w: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Pentru orice comunicare în reţea trebuie să existe un mecanism de adresare, care să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permită recunoaşterea unică a calculatoarelor conectate.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Primul standard Ethernet a fost publicat în 1980 de un consorţiu format din firmele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DEC, Intel şi Xerox, consorţiu numit DIX. Ethernet-ul funcţiona atunci pe un suport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cablu coaxial gros, numit thicknet, şi atingea viteze de până la 10Mbps.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În 1985, IEEE (Institute of Electrical and Electronics Engineers) au publicat o serie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 standarde pentru LAN, serie care începea cu 802.x. Standardul pentru Ethernet este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802.3 şi a adus ceva modificări faţă de standardul iniţial propus de DIX, însă modificările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sunt atât de mici, încât în linii mari cele două standarde sunt aproape identice.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Datorită creşterii spectaculoase a performanţelor în domeniul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calculatoarelor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personale, a fost foarte clar simţită nevoia creşterii performanţelor în lumea reţelelor, care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trebuiau să poată oferi viteze de acces din ce în ce mai mari.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Astfel, în 1995 IEEE a anunţat un standard pentru Ethernet la 100Mbps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Fast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Ethernet (IEEE 802.3u), iar în 1999 alt standard pentru Gigabit Ethernet (1 Gbps)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Gigabit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Ethernet (IEEE 802.3z).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Formatul de bază a cadrului (frame-ului) rămâne acelaşi. Atunci când apare o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dezvoltare nouă în această familie de tehnologii (aşa cum a fost cazul FastEthernet-ului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şi GigabitEthernet-ului) IEEE scoate un nou supliment la standardul 802.3.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Ethernet-ul foloseşte semnalizarea în banda de bază (baseband), de aici provine şi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termenul de "Base" din denumirile tehnologiilor:10BaseT, 100BaseTX, etc.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Standardul Ethernet 802.3.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Ethernet-ul este situat pe două niveluri ale stivei OSI şi anume partea de jos 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nivelului legătură de date (subnivelul MAC) şi nivelul fizic.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Pentru codificarea semnalului la nivel fizic în Ethernet sunt utilizate: codificarea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Manchester (Manchester encoding) şi codificarea Manchester diferenţială (diferential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Manchester encoding).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Codul Manchester la care intervalul de un bit este împărţit în două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interval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egale. În prima jumătate a bitului 1 se transmite un nivel ridicat de tensiune, iar în a doua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jumătate un nivel scăzut de tensiune. Bitul 0 este şi el împărţit în două jumătăţi, în prima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jumătate se transmite nivelul scăzut de tensiune iar în a doua jumătate nivelul ridicat;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Codul Manchester diferenţial la care bitul 0 are tranziţie la începutul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intevalului iar bitul 1 nu are tranziţie la începutul intervalului. În ambele cazuri la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jumătatea intervalului de bit </w:t>
      </w:r>
      <w:proofErr w:type="gramStart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proofErr w:type="gramEnd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loc o tranziţie între cele două nivele semnificative ale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semnalului electric.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75A15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Necesitatea folosirii unor coduri de linie speciale apare din nevoia de </w:t>
      </w:r>
      <w:proofErr w:type="gramStart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a</w:t>
      </w:r>
      <w:proofErr w:type="gramEnd"/>
      <w:r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Evita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succesiunile lungi de 1 sau 0 consecutivi.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Structura cadrului Ethernet este aproape identică, indiferent de varianta de Ethernet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folosi</w:t>
      </w:r>
      <w:r w:rsidR="00D539C4">
        <w:rPr>
          <w:rStyle w:val="fontstyle01"/>
          <w:rFonts w:ascii="Times New Roman" w:hAnsi="Times New Roman" w:cs="Times New Roman"/>
          <w:sz w:val="24"/>
          <w:szCs w:val="24"/>
        </w:rPr>
        <w:t xml:space="preserve">tă, fiind prezentată în figura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4.</w:t>
      </w:r>
    </w:p>
    <w:p w:rsidR="00D539C4" w:rsidRPr="004A7E2B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5A15" w:rsidRDefault="00775A15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500548" wp14:editId="5309064B">
            <wp:extent cx="4839195" cy="35960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4486"/>
                    <a:stretch/>
                  </pic:blipFill>
                  <pic:spPr bwMode="auto">
                    <a:xfrm>
                      <a:off x="0" y="0"/>
                      <a:ext cx="5211657" cy="38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9C4" w:rsidRDefault="00D539C4" w:rsidP="00C824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4 Formatul general al cadrului Ethernet</w:t>
      </w:r>
    </w:p>
    <w:p w:rsidR="00D539C4" w:rsidRPr="004A7E2B" w:rsidRDefault="00D539C4" w:rsidP="00C824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17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Semnificaţia câmpurilor din figura 4 este următoarea: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Preambul - 7 octeţi pentru sincronizarea ceasului receptorului. Fiecare octet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conţine şablonul de biţi 10101010. Acest preambul permite ceasului receptorului să se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sincronizeze cu cel al emiţătorului. Ceasurile trebuie să rămînă sincronizate pe durata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cadrului, folosind codificarea Manchester pentru a detecta graniţele biţilor;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Început cadru - 1 octet delimitator de cadru iniţial;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Adresa destinaţie - 6 octeţi. Bitul cel mai semnificativ al adresei destinaţie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este 0 pentru adresele obişnuite şi 1 pentru adresele de grup. Adresele de grup permit mai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multor staţii să asculte de la o singură adresă. Cînd un cadru este trimis la o adresă de grup,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toate staţiile din grup îl recepţionează. Trimiterea către un grup de staţii este numită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multicast (trimitere multiplă). Adresa avînd toţi biţii 1 este rezervată pentru broadcast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(difuzare). Un cadru conţinînd numai biţi de 1 în cîmpul destinaţie este distribuit tuturor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staţiilor din reţea;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Adresa sursă - 6 octeţi;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lastRenderedPageBreak/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Lungime/Tip (Type field) - 2 octeţi. Câmpul Lungime/Tip poate fi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interpretat în două feluri: dacă valoarea acestuia este mai mică de 1536 (0x600 în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hexazecimal) atunci el reprezintă lungimea. Dacă este mai mare de 1536, el reprezintă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protocolul de nivel superior folosit;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Date – până la 1500 octeţi. Pentru a facilita distingerea cadrelor valide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reziduri, Ethernet cere ca toate cadrele valide să aibă cel puţin 64 de octeţi, incluzînd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adresa destinaţiei şi suma de control. Dacă porţiunea de date dintr-un cadru este mai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mica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 46 de octeţi, se foloseste cîmpul de completare pentru a se ajunge la lungimea minima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necesară. Câmpul de date nu </w:t>
      </w:r>
      <w:proofErr w:type="gramStart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are</w:t>
      </w:r>
      <w:proofErr w:type="gramEnd"/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voie să depăşească valoarea de MTU 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 xml:space="preserve"> Maximum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Transmission Unit - care pentru Ethernet este 1500 octeţi, ceea ce înseamnă că un cadru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Ethernet nu are voie să fie mai mic de 64 şi mai mare de 1518 octeţi;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B6217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Pad – până la 46 octeţi. Câmpul de date trebuie să fie mai mare de 46 de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octeţi. Dacă cumva datele sunt de lungime mai mică, atunci i se adaugă o "umplutură"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numită padding pentru a ajunge la dimensiunea de 46 octeţi</w:t>
      </w:r>
      <w:r w:rsidR="008B621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ind w:firstLine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</w:rPr>
        <w:t>◦</w:t>
      </w:r>
      <w:r w:rsidR="00775A15" w:rsidRPr="004A7E2B">
        <w:rPr>
          <w:rStyle w:val="fontstyle2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Sumă contol (FCS) - 4 octeţi. Aceasta este un cod de dispersie pe 32 de biţi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(32-bit hash-code) a datelor. Algoritmul sumei de control este un control cu redundanţă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ciclică (CRC). El realizează doar detectarea erorilor şi nu are legătură cu corectarea lor.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Fast Ethernet (Ethernet-ul rapid) IEEE 802.3u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Din punct de vedere tehnic schimbările nu sunt multe schimbări la Fast Ethernet. În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loc de codificarea Mancester se utilizează codificarea 8В/6Т şi 4В/5В.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GigaBit Ethernet (Ethernetul Gigabit) IEEE 802.3z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Ethernetul Gigabit suportă două moduri diferite de operare: modul duplex integral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şi modul semi-duplex. Schema codificării semnalului la nivel fizic - 8В/10В.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EF750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F7505" w:rsidRPr="00416B33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>4. Standardul pentru reţele fără fir (WLAN)</w:t>
      </w:r>
      <w:r w:rsidR="00EF7505" w:rsidRPr="00416B3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505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Reţelele locale fără fir (</w:t>
      </w:r>
      <w:r w:rsidRPr="004A7E2B">
        <w:rPr>
          <w:rStyle w:val="fontstyle41"/>
          <w:rFonts w:ascii="Times New Roman" w:hAnsi="Times New Roman" w:cs="Times New Roman"/>
        </w:rPr>
        <w:t>WLAN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) oferă utilizatorilor aceleaşi facilităţi ca şi reţelele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locale bazate pe infrastructura de cablu, dar fără limitarea impusă de fire. În plus, conform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standardului, este posibilă şi conectarea fără fir la distanţă mare între reţele (până la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40Km).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Standardizarea impusă reţelelor fără fir de IEEE şi Wi-Fi Alliance a permis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interoperabilitatea echipamentelor, ceea ce a dus în final la scăderea costurilor şi la un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proces de dezvoltare mai rapid. În momentul de faţă costurile de instalare a reţelei fără fir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sunt considerabil mai mici, ceea ce face ca instalarea unui LAN fără fir să fie o soluţie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viabilă, nu numai în cazul utilizatorilor mobili, ci şi ca un substitut al LAN-urilor clasice.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IEEE 802.11 este o familie de protocoale care defineşte nivelul fizic şi subnivelul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MAC al nivelului legatură de date. Standardul stabileşte ca medii de transmisie benzi de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unde din domeniul infraroşu şi radio (incluzând microundele). În domeniul radio sunt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specificate trei tipuri de transmisie folosind unde radio din benzile nelicenţiate de frecvenţe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ISM de 2.4GHz şi 5GHz: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802.11b este primul standard lansat în domeniul reţelelor LAN fără fir, şi cea mai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populară tehnologie astăzi; lucrează în banda de 2.4GHz şi atinge viteze de 11Mbps;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problemele de care s-a lovit acest standard au fost încărcarea benzii ISM de 2.4GHz (în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care lucrează multe alte sisteme, cum sunt Bluetooth şi cuptoarele cu microunde) şi viteza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 transfer relativ mică;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802.11a lucrează în banda de 5GHz şi atinge viteze de 54Mbps; din cauza benzii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diferite de transmisie este incompatibil cu 802.11b, dar lucrează într-o bandă de frecvenţe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mult mai puţin aglomerată şi oferă viteze de transmisie comparabile cu cele oferite de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reţelele de cupru;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lastRenderedPageBreak/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802.11g este în fapt un amendament la 802.11b, care specifică o viteză de transfer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de 54 Mbps (egală cu viteza 802.11a); este perfect compatibilă cu tehnologia 802.11b şi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oferind viteze ri de transfer.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775A15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E2B">
        <w:rPr>
          <w:rStyle w:val="fontstyle01"/>
          <w:rFonts w:ascii="Times New Roman" w:hAnsi="Times New Roman" w:cs="Times New Roman"/>
          <w:sz w:val="24"/>
          <w:szCs w:val="24"/>
        </w:rPr>
        <w:t>Echipamentele necesare implementării unei reţele fără fir 802.11 sunt: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F7505" w:rsidRDefault="00D539C4" w:rsidP="00C824F6">
      <w:pPr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adaptoare de reţea, care înlocuiesc plăcile de reţea tradiţionale pentru calculatoare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fixe sau mobile;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75A15" w:rsidRPr="00EF7505" w:rsidRDefault="00D539C4" w:rsidP="00C824F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●</w:t>
      </w:r>
      <w:r w:rsidR="00775A15" w:rsidRPr="004A7E2B">
        <w:rPr>
          <w:rStyle w:val="fontstyle31"/>
          <w:rFonts w:ascii="Times New Roman" w:hAnsi="Times New Roman" w:cs="Times New Roman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acces point (AP), care este punctul central al unei reţele fără fir, dar care poate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funcţiona şi ca un repetor sau poate asigura conectivitatea între o reţea fără fir şi una</w:t>
      </w:r>
      <w:r w:rsidR="00EF75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5A15" w:rsidRPr="004A7E2B">
        <w:rPr>
          <w:rStyle w:val="fontstyle01"/>
          <w:rFonts w:ascii="Times New Roman" w:hAnsi="Times New Roman" w:cs="Times New Roman"/>
          <w:sz w:val="24"/>
          <w:szCs w:val="24"/>
        </w:rPr>
        <w:t>clasică;</w:t>
      </w:r>
    </w:p>
    <w:sectPr w:rsidR="00775A15" w:rsidRPr="00EF75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C9"/>
    <w:rsid w:val="001C6AE3"/>
    <w:rsid w:val="001C7EFD"/>
    <w:rsid w:val="00324DFD"/>
    <w:rsid w:val="00416B33"/>
    <w:rsid w:val="004A7E2B"/>
    <w:rsid w:val="00775A15"/>
    <w:rsid w:val="008B6217"/>
    <w:rsid w:val="00C824F6"/>
    <w:rsid w:val="00D539C4"/>
    <w:rsid w:val="00E37DC9"/>
    <w:rsid w:val="00E83228"/>
    <w:rsid w:val="00E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5D5E9-0276-46F2-B2DC-262E363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5A1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775A1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75A15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75A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2020-04-18T22:46:00Z</dcterms:created>
  <dcterms:modified xsi:type="dcterms:W3CDTF">2020-04-19T21:53:00Z</dcterms:modified>
</cp:coreProperties>
</file>