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E" w:rsidRDefault="003B3D64" w:rsidP="003B3D64">
      <w:pPr>
        <w:jc w:val="center"/>
        <w:rPr>
          <w:b/>
        </w:rPr>
      </w:pPr>
      <w:r w:rsidRPr="003B3D64">
        <w:rPr>
          <w:b/>
        </w:rPr>
        <w:t>Экзаменационные вопросы по философии</w:t>
      </w:r>
    </w:p>
    <w:p w:rsidR="003B3D64" w:rsidRDefault="00907389" w:rsidP="00907389">
      <w:pPr>
        <w:pStyle w:val="a3"/>
        <w:numPr>
          <w:ilvl w:val="0"/>
          <w:numId w:val="1"/>
        </w:numPr>
        <w:jc w:val="both"/>
      </w:pPr>
      <w:r>
        <w:t>Предмет философии.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Мировоззрение и его структура.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Основные виды мировоззрения.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 xml:space="preserve">Мифологическое мировоззрение. 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Религиозное мировоззрение.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Философское мировоззрение.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Основные функции философии.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Концептуальная функция философии.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Методологическая функция философии.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Античная китайская философия.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Античная индийская философия.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Космологическая философия античной Греции.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Греческая античная философия.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 xml:space="preserve">Эллинистическая философия 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Средневековая философия и ее источники.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Средневековая философия</w:t>
      </w:r>
      <w:proofErr w:type="gramStart"/>
      <w:r>
        <w:t>.</w:t>
      </w:r>
      <w:proofErr w:type="gramEnd"/>
      <w:r>
        <w:t xml:space="preserve"> Патристика. 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Средневековая философия</w:t>
      </w:r>
      <w:proofErr w:type="gramStart"/>
      <w:r>
        <w:t>.</w:t>
      </w:r>
      <w:proofErr w:type="gramEnd"/>
      <w:r>
        <w:t xml:space="preserve"> Схоластика. 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 xml:space="preserve">Философия возрождения. 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Пантеизм и науки о природе.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Философия нового времени</w:t>
      </w:r>
      <w:proofErr w:type="gramStart"/>
      <w:r>
        <w:t>.</w:t>
      </w:r>
      <w:proofErr w:type="gramEnd"/>
      <w:r>
        <w:t xml:space="preserve"> Особенности эмпиризма нового времени.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Философия нового времени. Эмпиризм Ф.Бекона.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 xml:space="preserve">Рационализм нового времени. 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Рационализм Рене Декарта.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r>
        <w:t>Позитивизм. Основные его формы.</w:t>
      </w:r>
    </w:p>
    <w:p w:rsidR="00907389" w:rsidRDefault="00907389" w:rsidP="00907389">
      <w:pPr>
        <w:pStyle w:val="a3"/>
        <w:numPr>
          <w:ilvl w:val="0"/>
          <w:numId w:val="1"/>
        </w:numPr>
        <w:jc w:val="both"/>
      </w:pPr>
      <w:proofErr w:type="spellStart"/>
      <w:r>
        <w:t>Постпозитивизм</w:t>
      </w:r>
      <w:proofErr w:type="spellEnd"/>
      <w:r>
        <w:t xml:space="preserve"> и его значение в развитии сциентизма. </w:t>
      </w:r>
    </w:p>
    <w:p w:rsidR="00907389" w:rsidRDefault="00AE752C" w:rsidP="00907389">
      <w:pPr>
        <w:pStyle w:val="a3"/>
        <w:numPr>
          <w:ilvl w:val="0"/>
          <w:numId w:val="1"/>
        </w:numPr>
        <w:jc w:val="both"/>
      </w:pPr>
      <w:r>
        <w:t xml:space="preserve">Философия иррационализма. 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 xml:space="preserve">Понятия о бытии. Эволюция понятия онтологии. 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 xml:space="preserve">Материя и движение. 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 xml:space="preserve">Основные формы движения материи. 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 xml:space="preserve">Пространство и время в философии и науки. 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Современная физика о структуре материи.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 xml:space="preserve">Структура психики и сознание. 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Отражение и ее формы.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Гносеология – общая теория познания.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Скептицизм и его роль в познании.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Античный скептицизм и его роль в познании.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 xml:space="preserve">Субъект и объект познания. 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Уровни познания.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Чувственное познание и ее формы.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 xml:space="preserve">Рациональное познание. 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Понятие как форма рационального познания.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Суждение. Структура и виды суждения.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Умозаключение. Структура и виды умозаключения.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Истина. Основные теории истины.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Уровни научного познания.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lastRenderedPageBreak/>
        <w:t>Эмпирический уровень научного познания.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Теоретический уровень научного познания.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Методы теоретического познания.</w:t>
      </w:r>
    </w:p>
    <w:p w:rsidR="00AE752C" w:rsidRDefault="00AE752C" w:rsidP="00907389">
      <w:pPr>
        <w:pStyle w:val="a3"/>
        <w:numPr>
          <w:ilvl w:val="0"/>
          <w:numId w:val="1"/>
        </w:numPr>
        <w:jc w:val="both"/>
      </w:pPr>
      <w:r>
        <w:t>Принцип системности. Синергетика – учение о самоорганизации материальных систем.</w:t>
      </w:r>
    </w:p>
    <w:p w:rsidR="00AE752C" w:rsidRPr="003B3D64" w:rsidRDefault="00AE752C" w:rsidP="00907389">
      <w:pPr>
        <w:pStyle w:val="a3"/>
        <w:numPr>
          <w:ilvl w:val="0"/>
          <w:numId w:val="1"/>
        </w:numPr>
        <w:jc w:val="both"/>
      </w:pPr>
      <w:r>
        <w:t xml:space="preserve">Философские вопросы техники. </w:t>
      </w:r>
    </w:p>
    <w:p w:rsidR="003B3D64" w:rsidRDefault="003B3D64"/>
    <w:p w:rsidR="003B3D64" w:rsidRPr="003B3D64" w:rsidRDefault="003B3D64"/>
    <w:sectPr w:rsidR="003B3D64" w:rsidRPr="003B3D64" w:rsidSect="00A8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83E"/>
    <w:multiLevelType w:val="hybridMultilevel"/>
    <w:tmpl w:val="9F8E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3D64"/>
    <w:rsid w:val="003B3D64"/>
    <w:rsid w:val="00907389"/>
    <w:rsid w:val="00A82AFE"/>
    <w:rsid w:val="00AE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2020-11-16T16:02:00Z</dcterms:created>
  <dcterms:modified xsi:type="dcterms:W3CDTF">2020-11-16T16:23:00Z</dcterms:modified>
</cp:coreProperties>
</file>