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43" w:rsidRDefault="00F152F5" w:rsidP="002E31B6">
      <w:pPr>
        <w:spacing w:after="200" w:afterAutospacing="0" w:line="240" w:lineRule="auto"/>
        <w:contextualSpacing/>
        <w:jc w:val="both"/>
        <w:rPr>
          <w:rFonts w:ascii="Arial" w:eastAsia="Calibri" w:hAnsi="Arial" w:cs="Arial"/>
          <w:b/>
          <w:color w:val="auto"/>
          <w:sz w:val="22"/>
          <w:szCs w:val="22"/>
          <w:lang w:val="ro-RO"/>
        </w:rPr>
      </w:pPr>
      <w:r>
        <w:rPr>
          <w:rFonts w:ascii="Arial" w:eastAsia="Calibri" w:hAnsi="Arial" w:cs="Arial"/>
          <w:b/>
          <w:color w:val="auto"/>
          <w:sz w:val="22"/>
          <w:szCs w:val="22"/>
          <w:lang w:val="ro-RO"/>
        </w:rPr>
        <w:t>REGULI DE JOC</w:t>
      </w:r>
    </w:p>
    <w:p w:rsidR="00F152F5" w:rsidRDefault="00F152F5" w:rsidP="002E31B6">
      <w:pPr>
        <w:spacing w:after="200" w:afterAutospacing="0" w:line="240" w:lineRule="auto"/>
        <w:contextualSpacing/>
        <w:jc w:val="both"/>
        <w:rPr>
          <w:rFonts w:ascii="Arial" w:eastAsia="Calibri" w:hAnsi="Arial" w:cs="Arial"/>
          <w:b/>
          <w:color w:val="auto"/>
          <w:sz w:val="22"/>
          <w:szCs w:val="22"/>
          <w:lang w:val="ro-RO"/>
        </w:rPr>
      </w:pPr>
    </w:p>
    <w:p w:rsidR="00A91A43" w:rsidRPr="00C35E3F" w:rsidRDefault="00A91A43" w:rsidP="00A91A43">
      <w:pPr>
        <w:numPr>
          <w:ilvl w:val="0"/>
          <w:numId w:val="2"/>
        </w:numPr>
        <w:spacing w:after="0" w:afterAutospacing="0" w:line="240" w:lineRule="auto"/>
        <w:jc w:val="center"/>
        <w:rPr>
          <w:rFonts w:ascii="Calibri" w:hAnsi="Calibri" w:cs="Calibri"/>
          <w:b/>
        </w:rPr>
      </w:pPr>
      <w:r w:rsidRPr="00C35E3F">
        <w:rPr>
          <w:rFonts w:ascii="Calibri" w:hAnsi="Calibri" w:cs="Calibri"/>
          <w:b/>
        </w:rPr>
        <w:t>SUGESTII PENTRU ACTIVITATEA INDIVIDUALĂ A STUDENŢILOR</w:t>
      </w:r>
    </w:p>
    <w:p w:rsidR="00A91A43" w:rsidRPr="008113B3" w:rsidRDefault="00A91A43" w:rsidP="00A91A43">
      <w:pPr>
        <w:ind w:left="2040"/>
        <w:rPr>
          <w:rFonts w:ascii="Times New Roman" w:hAnsi="Times New Roman"/>
          <w:b/>
          <w:bCs/>
          <w:sz w:val="28"/>
          <w:szCs w:val="28"/>
        </w:rPr>
      </w:pPr>
    </w:p>
    <w:p w:rsidR="00A91A43" w:rsidRPr="008113B3" w:rsidRDefault="00A91A43" w:rsidP="00A91A43">
      <w:pPr>
        <w:rPr>
          <w:rFonts w:ascii="Times New Roman" w:hAnsi="Times New Roman"/>
          <w:bCs/>
          <w:sz w:val="28"/>
          <w:szCs w:val="28"/>
        </w:rPr>
      </w:pPr>
      <w:r w:rsidRPr="008113B3">
        <w:rPr>
          <w:rFonts w:ascii="Times New Roman" w:hAnsi="Times New Roman"/>
          <w:bCs/>
          <w:sz w:val="28"/>
          <w:szCs w:val="28"/>
        </w:rPr>
        <w:tab/>
      </w:r>
      <w:proofErr w:type="spellStart"/>
      <w:r w:rsidRPr="008113B3">
        <w:rPr>
          <w:rFonts w:ascii="Times New Roman" w:hAnsi="Times New Roman"/>
          <w:bCs/>
          <w:sz w:val="28"/>
          <w:szCs w:val="28"/>
        </w:rPr>
        <w:t>Pe</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parcursul</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semestrului</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studenţii</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realizează</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activităţi</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individuale</w:t>
      </w:r>
      <w:proofErr w:type="spellEnd"/>
      <w:r w:rsidRPr="008113B3">
        <w:rPr>
          <w:rFonts w:ascii="Times New Roman" w:hAnsi="Times New Roman"/>
          <w:bCs/>
          <w:sz w:val="28"/>
          <w:szCs w:val="28"/>
        </w:rPr>
        <w:t xml:space="preserve">, care </w:t>
      </w:r>
      <w:proofErr w:type="spellStart"/>
      <w:r w:rsidRPr="008113B3">
        <w:rPr>
          <w:rFonts w:ascii="Times New Roman" w:hAnsi="Times New Roman"/>
          <w:bCs/>
          <w:sz w:val="28"/>
          <w:szCs w:val="28"/>
        </w:rPr>
        <w:t>includ</w:t>
      </w:r>
      <w:proofErr w:type="spellEnd"/>
      <w:r w:rsidRPr="008113B3">
        <w:rPr>
          <w:rFonts w:ascii="Times New Roman" w:hAnsi="Times New Roman"/>
          <w:bCs/>
          <w:sz w:val="28"/>
          <w:szCs w:val="28"/>
        </w:rPr>
        <w:t>:</w:t>
      </w:r>
    </w:p>
    <w:p w:rsidR="00A91A43" w:rsidRPr="008113B3" w:rsidRDefault="00A91A43" w:rsidP="00A91A43">
      <w:pPr>
        <w:numPr>
          <w:ilvl w:val="0"/>
          <w:numId w:val="3"/>
        </w:numPr>
        <w:spacing w:after="0" w:afterAutospacing="0" w:line="240" w:lineRule="auto"/>
        <w:rPr>
          <w:rFonts w:ascii="Times New Roman" w:hAnsi="Times New Roman"/>
          <w:bCs/>
          <w:sz w:val="28"/>
          <w:szCs w:val="28"/>
        </w:rPr>
      </w:pPr>
      <w:proofErr w:type="spellStart"/>
      <w:r w:rsidRPr="008113B3">
        <w:rPr>
          <w:rFonts w:ascii="Times New Roman" w:hAnsi="Times New Roman"/>
          <w:bCs/>
          <w:sz w:val="28"/>
          <w:szCs w:val="28"/>
        </w:rPr>
        <w:t>studiul</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literaturii</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obligatorii</w:t>
      </w:r>
      <w:proofErr w:type="spellEnd"/>
      <w:r w:rsidRPr="008113B3">
        <w:rPr>
          <w:rFonts w:ascii="Times New Roman" w:hAnsi="Times New Roman"/>
          <w:bCs/>
          <w:sz w:val="28"/>
          <w:szCs w:val="28"/>
        </w:rPr>
        <w:t xml:space="preserve"> conform </w:t>
      </w:r>
      <w:proofErr w:type="spellStart"/>
      <w:r w:rsidRPr="008113B3">
        <w:rPr>
          <w:rFonts w:ascii="Times New Roman" w:hAnsi="Times New Roman"/>
          <w:bCs/>
          <w:sz w:val="28"/>
          <w:szCs w:val="28"/>
        </w:rPr>
        <w:t>listei</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surselor</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bibliografice</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prezentate</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în</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curriculă</w:t>
      </w:r>
      <w:proofErr w:type="spellEnd"/>
      <w:r w:rsidRPr="008113B3">
        <w:rPr>
          <w:rFonts w:ascii="Times New Roman" w:hAnsi="Times New Roman"/>
          <w:bCs/>
          <w:sz w:val="28"/>
          <w:szCs w:val="28"/>
        </w:rPr>
        <w:t>;</w:t>
      </w:r>
    </w:p>
    <w:p w:rsidR="00A91A43" w:rsidRPr="008113B3" w:rsidRDefault="00A91A43" w:rsidP="00A91A43">
      <w:pPr>
        <w:numPr>
          <w:ilvl w:val="0"/>
          <w:numId w:val="3"/>
        </w:numPr>
        <w:spacing w:after="0" w:afterAutospacing="0" w:line="240" w:lineRule="auto"/>
        <w:rPr>
          <w:rFonts w:ascii="Times New Roman" w:hAnsi="Times New Roman"/>
          <w:bCs/>
          <w:sz w:val="28"/>
          <w:szCs w:val="28"/>
        </w:rPr>
      </w:pPr>
      <w:proofErr w:type="spellStart"/>
      <w:r w:rsidRPr="008113B3">
        <w:rPr>
          <w:rFonts w:ascii="Times New Roman" w:hAnsi="Times New Roman"/>
          <w:bCs/>
          <w:sz w:val="28"/>
          <w:szCs w:val="28"/>
        </w:rPr>
        <w:t>elaborarea</w:t>
      </w:r>
      <w:proofErr w:type="spellEnd"/>
      <w:r w:rsidRPr="008113B3">
        <w:rPr>
          <w:rFonts w:ascii="Times New Roman" w:hAnsi="Times New Roman"/>
          <w:bCs/>
          <w:sz w:val="28"/>
          <w:szCs w:val="28"/>
        </w:rPr>
        <w:t xml:space="preserve"> </w:t>
      </w:r>
      <w:proofErr w:type="spellStart"/>
      <w:r w:rsidR="008113B3">
        <w:rPr>
          <w:rFonts w:ascii="Times New Roman" w:hAnsi="Times New Roman"/>
          <w:b/>
          <w:sz w:val="28"/>
          <w:szCs w:val="28"/>
        </w:rPr>
        <w:t>sarcinilor</w:t>
      </w:r>
      <w:proofErr w:type="spellEnd"/>
      <w:r w:rsidR="008113B3">
        <w:rPr>
          <w:rFonts w:ascii="Times New Roman" w:hAnsi="Times New Roman"/>
          <w:b/>
          <w:sz w:val="28"/>
          <w:szCs w:val="28"/>
        </w:rPr>
        <w:t xml:space="preserve"> </w:t>
      </w:r>
      <w:proofErr w:type="spellStart"/>
      <w:r w:rsidR="008113B3">
        <w:rPr>
          <w:rFonts w:ascii="Times New Roman" w:hAnsi="Times New Roman"/>
          <w:b/>
          <w:sz w:val="28"/>
          <w:szCs w:val="28"/>
        </w:rPr>
        <w:t>individuale</w:t>
      </w:r>
      <w:proofErr w:type="spellEnd"/>
      <w:r w:rsidR="008113B3">
        <w:rPr>
          <w:rFonts w:ascii="Times New Roman" w:hAnsi="Times New Roman"/>
          <w:b/>
          <w:sz w:val="28"/>
          <w:szCs w:val="28"/>
        </w:rPr>
        <w:t xml:space="preserve"> a </w:t>
      </w:r>
      <w:proofErr w:type="spellStart"/>
      <w:r w:rsidR="008113B3">
        <w:rPr>
          <w:rFonts w:ascii="Times New Roman" w:hAnsi="Times New Roman"/>
          <w:b/>
          <w:sz w:val="28"/>
          <w:szCs w:val="28"/>
        </w:rPr>
        <w:t>lucrării</w:t>
      </w:r>
      <w:proofErr w:type="spellEnd"/>
      <w:r w:rsidR="008113B3">
        <w:rPr>
          <w:rFonts w:ascii="Times New Roman" w:hAnsi="Times New Roman"/>
          <w:b/>
          <w:sz w:val="28"/>
          <w:szCs w:val="28"/>
        </w:rPr>
        <w:t xml:space="preserve"> de an</w:t>
      </w:r>
      <w:r w:rsidRPr="008113B3">
        <w:rPr>
          <w:rFonts w:ascii="Times New Roman" w:hAnsi="Times New Roman"/>
          <w:bCs/>
          <w:sz w:val="28"/>
          <w:szCs w:val="28"/>
        </w:rPr>
        <w:t xml:space="preserve"> </w:t>
      </w:r>
      <w:proofErr w:type="spellStart"/>
      <w:r w:rsidRPr="008113B3">
        <w:rPr>
          <w:rFonts w:ascii="Times New Roman" w:hAnsi="Times New Roman"/>
          <w:bCs/>
          <w:sz w:val="28"/>
          <w:szCs w:val="28"/>
        </w:rPr>
        <w:t>în</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conformitate</w:t>
      </w:r>
      <w:proofErr w:type="spellEnd"/>
      <w:r w:rsidRPr="008113B3">
        <w:rPr>
          <w:rFonts w:ascii="Times New Roman" w:hAnsi="Times New Roman"/>
          <w:bCs/>
          <w:sz w:val="28"/>
          <w:szCs w:val="28"/>
        </w:rPr>
        <w:t xml:space="preserve"> cu </w:t>
      </w:r>
      <w:proofErr w:type="spellStart"/>
      <w:r w:rsidRPr="008113B3">
        <w:rPr>
          <w:rFonts w:ascii="Times New Roman" w:hAnsi="Times New Roman"/>
          <w:bCs/>
          <w:sz w:val="28"/>
          <w:szCs w:val="28"/>
        </w:rPr>
        <w:t>tema</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selectată</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și</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în</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conformitate</w:t>
      </w:r>
      <w:proofErr w:type="spellEnd"/>
      <w:r w:rsidRPr="008113B3">
        <w:rPr>
          <w:rFonts w:ascii="Times New Roman" w:hAnsi="Times New Roman"/>
          <w:bCs/>
          <w:sz w:val="28"/>
          <w:szCs w:val="28"/>
        </w:rPr>
        <w:t xml:space="preserve"> cu </w:t>
      </w:r>
      <w:proofErr w:type="spellStart"/>
      <w:r w:rsidRPr="008113B3">
        <w:rPr>
          <w:rFonts w:ascii="Times New Roman" w:hAnsi="Times New Roman"/>
          <w:bCs/>
          <w:sz w:val="28"/>
          <w:szCs w:val="28"/>
        </w:rPr>
        <w:t>structura</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aprobată</w:t>
      </w:r>
      <w:proofErr w:type="spellEnd"/>
      <w:r w:rsidRPr="008113B3">
        <w:rPr>
          <w:rFonts w:ascii="Times New Roman" w:hAnsi="Times New Roman"/>
          <w:bCs/>
          <w:sz w:val="28"/>
          <w:szCs w:val="28"/>
        </w:rPr>
        <w:t>;</w:t>
      </w:r>
    </w:p>
    <w:p w:rsidR="00A91A43" w:rsidRPr="008113B3" w:rsidRDefault="00A91A43" w:rsidP="00A91A43">
      <w:pPr>
        <w:numPr>
          <w:ilvl w:val="0"/>
          <w:numId w:val="3"/>
        </w:numPr>
        <w:spacing w:after="0" w:afterAutospacing="0" w:line="240" w:lineRule="auto"/>
        <w:rPr>
          <w:rFonts w:ascii="Times New Roman" w:hAnsi="Times New Roman"/>
          <w:bCs/>
          <w:sz w:val="28"/>
          <w:szCs w:val="28"/>
        </w:rPr>
      </w:pPr>
      <w:proofErr w:type="spellStart"/>
      <w:r w:rsidRPr="008113B3">
        <w:rPr>
          <w:rFonts w:ascii="Times New Roman" w:hAnsi="Times New Roman"/>
          <w:bCs/>
          <w:sz w:val="28"/>
          <w:szCs w:val="28"/>
        </w:rPr>
        <w:t>realizarea</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temelor</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pentru</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acasă</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propuse</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în</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cadrul</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lucrărilor</w:t>
      </w:r>
      <w:proofErr w:type="spellEnd"/>
      <w:r w:rsidRPr="008113B3">
        <w:rPr>
          <w:rFonts w:ascii="Times New Roman" w:hAnsi="Times New Roman"/>
          <w:bCs/>
          <w:sz w:val="28"/>
          <w:szCs w:val="28"/>
        </w:rPr>
        <w:t xml:space="preserve"> de </w:t>
      </w:r>
      <w:proofErr w:type="spellStart"/>
      <w:r w:rsidRPr="008113B3">
        <w:rPr>
          <w:rFonts w:ascii="Times New Roman" w:hAnsi="Times New Roman"/>
          <w:bCs/>
          <w:sz w:val="28"/>
          <w:szCs w:val="28"/>
        </w:rPr>
        <w:t>laborator</w:t>
      </w:r>
      <w:proofErr w:type="spellEnd"/>
      <w:r w:rsidRPr="008113B3">
        <w:rPr>
          <w:rFonts w:ascii="Times New Roman" w:hAnsi="Times New Roman"/>
          <w:bCs/>
          <w:sz w:val="28"/>
          <w:szCs w:val="28"/>
        </w:rPr>
        <w:t>;</w:t>
      </w:r>
    </w:p>
    <w:p w:rsidR="00A91A43" w:rsidRPr="008113B3" w:rsidRDefault="00A91A43" w:rsidP="00A91A43">
      <w:pPr>
        <w:ind w:left="42"/>
        <w:rPr>
          <w:rFonts w:ascii="Times New Roman" w:hAnsi="Times New Roman"/>
          <w:bCs/>
          <w:sz w:val="28"/>
          <w:szCs w:val="28"/>
        </w:rPr>
      </w:pPr>
      <w:r w:rsidRPr="008113B3">
        <w:rPr>
          <w:rFonts w:ascii="Times New Roman" w:hAnsi="Times New Roman"/>
          <w:bCs/>
          <w:sz w:val="28"/>
          <w:szCs w:val="28"/>
        </w:rPr>
        <w:tab/>
      </w:r>
      <w:proofErr w:type="spellStart"/>
      <w:r w:rsidRPr="008113B3">
        <w:rPr>
          <w:rFonts w:ascii="Times New Roman" w:hAnsi="Times New Roman"/>
          <w:bCs/>
          <w:sz w:val="28"/>
          <w:szCs w:val="28"/>
        </w:rPr>
        <w:t>Pe</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parcursul</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semestrului</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studenţilor</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li</w:t>
      </w:r>
      <w:proofErr w:type="spellEnd"/>
      <w:r w:rsidRPr="008113B3">
        <w:rPr>
          <w:rFonts w:ascii="Times New Roman" w:hAnsi="Times New Roman"/>
          <w:bCs/>
          <w:sz w:val="28"/>
          <w:szCs w:val="28"/>
        </w:rPr>
        <w:t xml:space="preserve"> se </w:t>
      </w:r>
      <w:proofErr w:type="spellStart"/>
      <w:r w:rsidRPr="008113B3">
        <w:rPr>
          <w:rFonts w:ascii="Times New Roman" w:hAnsi="Times New Roman"/>
          <w:bCs/>
          <w:sz w:val="28"/>
          <w:szCs w:val="28"/>
        </w:rPr>
        <w:t>propune</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tematica</w:t>
      </w:r>
      <w:proofErr w:type="spellEnd"/>
      <w:r w:rsidRPr="008113B3">
        <w:rPr>
          <w:rFonts w:ascii="Times New Roman" w:hAnsi="Times New Roman"/>
          <w:bCs/>
          <w:sz w:val="28"/>
          <w:szCs w:val="28"/>
        </w:rPr>
        <w:t xml:space="preserve"> de </w:t>
      </w:r>
      <w:proofErr w:type="spellStart"/>
      <w:r w:rsidRPr="008113B3">
        <w:rPr>
          <w:rFonts w:ascii="Times New Roman" w:hAnsi="Times New Roman"/>
          <w:bCs/>
          <w:sz w:val="28"/>
          <w:szCs w:val="28"/>
        </w:rPr>
        <w:t>lucru</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pentru</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elaborarea</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referatelor</w:t>
      </w:r>
      <w:proofErr w:type="spellEnd"/>
      <w:r w:rsidRPr="008113B3">
        <w:rPr>
          <w:rFonts w:ascii="Times New Roman" w:hAnsi="Times New Roman"/>
          <w:bCs/>
          <w:sz w:val="28"/>
          <w:szCs w:val="28"/>
        </w:rPr>
        <w:t xml:space="preserve"> la </w:t>
      </w:r>
      <w:proofErr w:type="spellStart"/>
      <w:r w:rsidRPr="008113B3">
        <w:rPr>
          <w:rFonts w:ascii="Times New Roman" w:hAnsi="Times New Roman"/>
          <w:bCs/>
          <w:sz w:val="28"/>
          <w:szCs w:val="28"/>
        </w:rPr>
        <w:t>seminarii</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în</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scopul</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aprofundării</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cunoştinţelor</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teoretice</w:t>
      </w:r>
      <w:proofErr w:type="spellEnd"/>
      <w:r w:rsidRPr="008113B3">
        <w:rPr>
          <w:rFonts w:ascii="Times New Roman" w:hAnsi="Times New Roman"/>
          <w:bCs/>
          <w:sz w:val="28"/>
          <w:szCs w:val="28"/>
        </w:rPr>
        <w:t xml:space="preserve">, </w:t>
      </w:r>
      <w:proofErr w:type="spellStart"/>
      <w:r w:rsidRPr="008113B3">
        <w:rPr>
          <w:rFonts w:ascii="Times New Roman" w:hAnsi="Times New Roman"/>
          <w:bCs/>
          <w:sz w:val="28"/>
          <w:szCs w:val="28"/>
        </w:rPr>
        <w:t>după</w:t>
      </w:r>
      <w:proofErr w:type="spellEnd"/>
      <w:r w:rsidRPr="008113B3">
        <w:rPr>
          <w:rFonts w:ascii="Times New Roman" w:hAnsi="Times New Roman"/>
          <w:bCs/>
          <w:sz w:val="28"/>
          <w:szCs w:val="28"/>
        </w:rPr>
        <w:t xml:space="preserve"> cum </w:t>
      </w:r>
      <w:proofErr w:type="spellStart"/>
      <w:r w:rsidRPr="008113B3">
        <w:rPr>
          <w:rFonts w:ascii="Times New Roman" w:hAnsi="Times New Roman"/>
          <w:bCs/>
          <w:sz w:val="28"/>
          <w:szCs w:val="28"/>
        </w:rPr>
        <w:t>urmează</w:t>
      </w:r>
      <w:proofErr w:type="spellEnd"/>
      <w:r w:rsidRPr="008113B3">
        <w:rPr>
          <w:rFonts w:ascii="Times New Roman" w:hAnsi="Times New Roman"/>
          <w:bCs/>
          <w:sz w:val="28"/>
          <w:szCs w:val="28"/>
        </w:rPr>
        <w:t>:</w:t>
      </w:r>
    </w:p>
    <w:p w:rsidR="00A91A43" w:rsidRPr="008113B3" w:rsidRDefault="00A91A43" w:rsidP="00A91A43">
      <w:pPr>
        <w:pStyle w:val="ListParagraph"/>
        <w:numPr>
          <w:ilvl w:val="0"/>
          <w:numId w:val="4"/>
        </w:numPr>
        <w:spacing w:after="0" w:afterAutospacing="0" w:line="240" w:lineRule="auto"/>
        <w:rPr>
          <w:rFonts w:ascii="Times New Roman" w:hAnsi="Times New Roman"/>
          <w:color w:val="auto"/>
          <w:sz w:val="28"/>
          <w:szCs w:val="28"/>
          <w:lang w:val="ro-RO"/>
        </w:rPr>
      </w:pPr>
      <w:r w:rsidRPr="008113B3">
        <w:rPr>
          <w:rFonts w:ascii="Times New Roman" w:eastAsia="Times New Roman" w:hAnsi="Times New Roman"/>
          <w:bCs/>
          <w:color w:val="auto"/>
          <w:sz w:val="28"/>
          <w:szCs w:val="28"/>
          <w:lang w:val="ro-RO"/>
        </w:rPr>
        <w:t>Modelarea datelor.</w:t>
      </w:r>
      <w:r w:rsidRPr="008113B3">
        <w:rPr>
          <w:rFonts w:ascii="Times New Roman" w:hAnsi="Times New Roman"/>
          <w:color w:val="auto"/>
          <w:sz w:val="28"/>
          <w:szCs w:val="28"/>
          <w:lang w:val="ro-RO"/>
        </w:rPr>
        <w:t xml:space="preserve"> </w:t>
      </w:r>
      <w:r w:rsidRPr="008113B3">
        <w:rPr>
          <w:rFonts w:ascii="Times New Roman" w:eastAsia="Times New Roman" w:hAnsi="Times New Roman"/>
          <w:bCs/>
          <w:color w:val="auto"/>
          <w:sz w:val="28"/>
          <w:szCs w:val="28"/>
          <w:lang w:val="ro-RO"/>
        </w:rPr>
        <w:t>Concepte si problematica</w:t>
      </w:r>
      <w:r w:rsidRPr="008113B3">
        <w:rPr>
          <w:rFonts w:ascii="Times New Roman" w:hAnsi="Times New Roman"/>
          <w:color w:val="auto"/>
          <w:sz w:val="28"/>
          <w:szCs w:val="28"/>
          <w:lang w:val="ro-RO"/>
        </w:rPr>
        <w:t xml:space="preserve">. </w:t>
      </w:r>
      <w:r w:rsidRPr="008113B3">
        <w:rPr>
          <w:rFonts w:ascii="Times New Roman" w:eastAsia="Times New Roman" w:hAnsi="Times New Roman"/>
          <w:bCs/>
          <w:color w:val="auto"/>
          <w:sz w:val="28"/>
          <w:szCs w:val="28"/>
          <w:lang w:val="ro-RO"/>
        </w:rPr>
        <w:t>Modelul relațional.</w:t>
      </w:r>
      <w:r w:rsidRPr="008113B3">
        <w:rPr>
          <w:rFonts w:ascii="Times New Roman" w:hAnsi="Times New Roman"/>
          <w:color w:val="auto"/>
          <w:sz w:val="28"/>
          <w:szCs w:val="28"/>
          <w:lang w:val="ro-RO"/>
        </w:rPr>
        <w:t xml:space="preserve"> Proiectarea BD, </w:t>
      </w:r>
    </w:p>
    <w:p w:rsidR="00A91A43" w:rsidRPr="008113B3" w:rsidRDefault="00A91A43" w:rsidP="00A91A43">
      <w:pPr>
        <w:pStyle w:val="ListParagraph"/>
        <w:numPr>
          <w:ilvl w:val="0"/>
          <w:numId w:val="4"/>
        </w:numPr>
        <w:spacing w:after="0" w:afterAutospacing="0" w:line="240" w:lineRule="auto"/>
        <w:rPr>
          <w:rFonts w:ascii="Times New Roman" w:hAnsi="Times New Roman"/>
          <w:color w:val="auto"/>
          <w:sz w:val="28"/>
          <w:szCs w:val="28"/>
          <w:lang w:val="ro-RO"/>
        </w:rPr>
      </w:pPr>
      <w:r w:rsidRPr="008113B3">
        <w:rPr>
          <w:rFonts w:ascii="Times New Roman" w:hAnsi="Times New Roman"/>
          <w:color w:val="auto"/>
          <w:sz w:val="28"/>
          <w:szCs w:val="28"/>
          <w:lang w:val="ro-RO"/>
        </w:rPr>
        <w:t xml:space="preserve">Proiectarea BD. </w:t>
      </w:r>
      <w:r w:rsidRPr="008113B3">
        <w:rPr>
          <w:rFonts w:ascii="Times New Roman" w:eastAsia="Times New Roman" w:hAnsi="Times New Roman"/>
          <w:bCs/>
          <w:color w:val="auto"/>
          <w:sz w:val="28"/>
          <w:szCs w:val="28"/>
          <w:lang w:val="ro-RO"/>
        </w:rPr>
        <w:t>Limbajul SQL.</w:t>
      </w:r>
      <w:r w:rsidRPr="008113B3">
        <w:rPr>
          <w:rFonts w:ascii="Times New Roman" w:hAnsi="Times New Roman"/>
          <w:color w:val="auto"/>
          <w:sz w:val="28"/>
          <w:szCs w:val="28"/>
          <w:lang w:val="ro-RO"/>
        </w:rPr>
        <w:t xml:space="preserve"> </w:t>
      </w:r>
      <w:r w:rsidRPr="008113B3">
        <w:rPr>
          <w:rFonts w:ascii="Times New Roman" w:eastAsia="Times New Roman" w:hAnsi="Times New Roman"/>
          <w:bCs/>
          <w:color w:val="auto"/>
          <w:sz w:val="28"/>
          <w:szCs w:val="28"/>
          <w:lang w:val="ro-RO"/>
        </w:rPr>
        <w:t xml:space="preserve">Gestiunea schemelor. </w:t>
      </w:r>
      <w:r w:rsidRPr="008113B3">
        <w:rPr>
          <w:rFonts w:ascii="Times New Roman" w:eastAsia="Times New Roman" w:hAnsi="Times New Roman"/>
          <w:color w:val="auto"/>
          <w:sz w:val="28"/>
          <w:szCs w:val="28"/>
          <w:lang w:val="ro-RO"/>
        </w:rPr>
        <w:t xml:space="preserve">Crearea tabelelor. Modificarea datelor. Alte obiecte ale bazei de date. </w:t>
      </w:r>
    </w:p>
    <w:p w:rsidR="00A91A43" w:rsidRPr="008113B3" w:rsidRDefault="00A91A43" w:rsidP="00A91A43">
      <w:pPr>
        <w:pStyle w:val="ListParagraph"/>
        <w:numPr>
          <w:ilvl w:val="0"/>
          <w:numId w:val="4"/>
        </w:numPr>
        <w:spacing w:after="0" w:afterAutospacing="0" w:line="240" w:lineRule="auto"/>
        <w:rPr>
          <w:rFonts w:ascii="Times New Roman" w:hAnsi="Times New Roman"/>
          <w:color w:val="auto"/>
          <w:sz w:val="28"/>
          <w:szCs w:val="28"/>
          <w:lang w:val="ro-RO"/>
        </w:rPr>
      </w:pPr>
      <w:r w:rsidRPr="008113B3">
        <w:rPr>
          <w:rFonts w:ascii="Times New Roman" w:hAnsi="Times New Roman"/>
          <w:color w:val="auto"/>
          <w:sz w:val="28"/>
          <w:szCs w:val="28"/>
          <w:lang w:val="ro-RO"/>
        </w:rPr>
        <w:t xml:space="preserve">Proiectarea BD. </w:t>
      </w:r>
      <w:r w:rsidRPr="008113B3">
        <w:rPr>
          <w:rFonts w:ascii="Times New Roman" w:eastAsia="Times New Roman" w:hAnsi="Times New Roman"/>
          <w:bCs/>
          <w:color w:val="auto"/>
          <w:sz w:val="28"/>
          <w:szCs w:val="28"/>
          <w:lang w:val="ro-RO"/>
        </w:rPr>
        <w:t>Limbajul SQL.</w:t>
      </w:r>
      <w:r w:rsidRPr="008113B3">
        <w:rPr>
          <w:rFonts w:ascii="Times New Roman" w:hAnsi="Times New Roman"/>
          <w:color w:val="auto"/>
          <w:sz w:val="28"/>
          <w:szCs w:val="28"/>
          <w:lang w:val="ro-RO"/>
        </w:rPr>
        <w:t xml:space="preserve"> </w:t>
      </w:r>
      <w:r w:rsidRPr="008113B3">
        <w:rPr>
          <w:rFonts w:ascii="Times New Roman" w:eastAsia="Times New Roman" w:hAnsi="Times New Roman"/>
          <w:color w:val="auto"/>
          <w:sz w:val="28"/>
          <w:szCs w:val="28"/>
          <w:lang w:val="ro-RO"/>
        </w:rPr>
        <w:t xml:space="preserve">Cereri SQL pe o tabela. Cereri SQL pe mai multe tabele. Funcții statistice si grupuri. Subcereri.  </w:t>
      </w:r>
      <w:r w:rsidRPr="008113B3">
        <w:rPr>
          <w:rFonts w:ascii="Times New Roman" w:eastAsia="Times New Roman" w:hAnsi="Times New Roman"/>
          <w:bCs/>
          <w:color w:val="auto"/>
          <w:sz w:val="28"/>
          <w:szCs w:val="28"/>
          <w:lang w:val="ro-RO"/>
        </w:rPr>
        <w:t>Optimizarea cererilor.</w:t>
      </w:r>
    </w:p>
    <w:p w:rsidR="00A91A43" w:rsidRPr="008113B3" w:rsidRDefault="00A91A43" w:rsidP="00A91A43">
      <w:pPr>
        <w:pStyle w:val="ListParagraph"/>
        <w:numPr>
          <w:ilvl w:val="0"/>
          <w:numId w:val="4"/>
        </w:numPr>
        <w:spacing w:after="0" w:afterAutospacing="0" w:line="240" w:lineRule="auto"/>
        <w:rPr>
          <w:rFonts w:ascii="Times New Roman" w:hAnsi="Times New Roman"/>
          <w:color w:val="auto"/>
          <w:sz w:val="28"/>
          <w:szCs w:val="28"/>
          <w:lang w:val="ro-RO"/>
        </w:rPr>
      </w:pPr>
      <w:r w:rsidRPr="008113B3">
        <w:rPr>
          <w:rFonts w:ascii="Times New Roman" w:hAnsi="Times New Roman"/>
          <w:color w:val="auto"/>
          <w:sz w:val="28"/>
          <w:szCs w:val="28"/>
          <w:lang w:val="ro-RO"/>
        </w:rPr>
        <w:t xml:space="preserve">Proiectarea BD, MYSQL. HTML. Elemente de programare în HTML. Elemente de programare în PHP. Conexiune HTML+PHP+MySQL. Scripturi. JavaScript.   </w:t>
      </w:r>
    </w:p>
    <w:p w:rsidR="00A91A43" w:rsidRPr="008113B3" w:rsidRDefault="00A91A43" w:rsidP="00A91A43">
      <w:pPr>
        <w:pStyle w:val="ListParagraph"/>
        <w:numPr>
          <w:ilvl w:val="0"/>
          <w:numId w:val="4"/>
        </w:numPr>
        <w:spacing w:after="0" w:afterAutospacing="0" w:line="240" w:lineRule="auto"/>
        <w:rPr>
          <w:rFonts w:ascii="Times New Roman" w:hAnsi="Times New Roman"/>
          <w:color w:val="auto"/>
          <w:sz w:val="28"/>
          <w:szCs w:val="28"/>
          <w:lang w:val="ro-RO"/>
        </w:rPr>
      </w:pPr>
      <w:r w:rsidRPr="008113B3">
        <w:rPr>
          <w:rFonts w:ascii="Times New Roman" w:hAnsi="Times New Roman"/>
          <w:color w:val="auto"/>
          <w:sz w:val="28"/>
          <w:szCs w:val="28"/>
          <w:lang w:val="ro-RO"/>
        </w:rPr>
        <w:t>Proiectarea BD, Utilizarea paradigmei MVC pentru dezvoltarea aplicațiilor.</w:t>
      </w:r>
    </w:p>
    <w:p w:rsidR="00A91A43" w:rsidRPr="008113B3" w:rsidRDefault="00A91A43" w:rsidP="00A91A43">
      <w:pPr>
        <w:pStyle w:val="ListParagraph"/>
        <w:numPr>
          <w:ilvl w:val="0"/>
          <w:numId w:val="4"/>
        </w:numPr>
        <w:spacing w:after="0" w:afterAutospacing="0" w:line="240" w:lineRule="auto"/>
        <w:rPr>
          <w:rFonts w:ascii="Times New Roman" w:hAnsi="Times New Roman"/>
          <w:color w:val="auto"/>
          <w:sz w:val="28"/>
          <w:szCs w:val="28"/>
          <w:lang w:val="ro-RO"/>
        </w:rPr>
      </w:pPr>
      <w:r w:rsidRPr="008113B3">
        <w:rPr>
          <w:rFonts w:ascii="Times New Roman" w:hAnsi="Times New Roman"/>
          <w:color w:val="auto"/>
          <w:sz w:val="28"/>
          <w:szCs w:val="28"/>
          <w:lang w:val="ro-RO"/>
        </w:rPr>
        <w:t xml:space="preserve">Proiectarea BD, Utilizarea paradigmei MVC pentru dezvoltarea aplicațiilor. </w:t>
      </w:r>
    </w:p>
    <w:p w:rsidR="00A91A43" w:rsidRPr="008113B3" w:rsidRDefault="00A91A43" w:rsidP="00A91A43">
      <w:pPr>
        <w:pStyle w:val="ListParagraph"/>
        <w:numPr>
          <w:ilvl w:val="0"/>
          <w:numId w:val="4"/>
        </w:numPr>
        <w:spacing w:after="0" w:afterAutospacing="0" w:line="240" w:lineRule="auto"/>
        <w:rPr>
          <w:rFonts w:ascii="Times New Roman" w:hAnsi="Times New Roman"/>
          <w:color w:val="auto"/>
          <w:sz w:val="28"/>
          <w:szCs w:val="28"/>
          <w:lang w:val="ro-RO"/>
        </w:rPr>
      </w:pPr>
      <w:r w:rsidRPr="008113B3">
        <w:rPr>
          <w:rFonts w:ascii="Times New Roman" w:hAnsi="Times New Roman"/>
          <w:color w:val="auto"/>
          <w:sz w:val="28"/>
          <w:szCs w:val="28"/>
          <w:lang w:val="ro-RO"/>
        </w:rPr>
        <w:t xml:space="preserve">Proiectarea BD, PHP, MVC.. </w:t>
      </w:r>
    </w:p>
    <w:p w:rsidR="00A91A43" w:rsidRDefault="00A91A43" w:rsidP="00A91A43">
      <w:pPr>
        <w:rPr>
          <w:rFonts w:ascii="Times New Roman" w:hAnsi="Times New Roman"/>
          <w:b/>
          <w:bCs/>
          <w:sz w:val="28"/>
          <w:szCs w:val="28"/>
        </w:rPr>
      </w:pPr>
    </w:p>
    <w:p w:rsidR="008113B3" w:rsidRDefault="008113B3" w:rsidP="00A91A43">
      <w:pPr>
        <w:rPr>
          <w:rFonts w:ascii="Times New Roman" w:hAnsi="Times New Roman"/>
          <w:b/>
          <w:bCs/>
          <w:sz w:val="28"/>
          <w:szCs w:val="28"/>
        </w:rPr>
      </w:pPr>
    </w:p>
    <w:p w:rsidR="008113B3" w:rsidRDefault="008113B3" w:rsidP="00A91A43">
      <w:pPr>
        <w:rPr>
          <w:rFonts w:ascii="Times New Roman" w:hAnsi="Times New Roman"/>
          <w:b/>
          <w:bCs/>
          <w:sz w:val="28"/>
          <w:szCs w:val="28"/>
        </w:rPr>
      </w:pPr>
    </w:p>
    <w:p w:rsidR="008113B3" w:rsidRDefault="008113B3" w:rsidP="00A91A43">
      <w:pPr>
        <w:rPr>
          <w:rFonts w:ascii="Times New Roman" w:hAnsi="Times New Roman"/>
          <w:b/>
          <w:bCs/>
          <w:sz w:val="28"/>
          <w:szCs w:val="28"/>
        </w:rPr>
      </w:pPr>
    </w:p>
    <w:p w:rsidR="008113B3" w:rsidRPr="008113B3" w:rsidRDefault="008113B3" w:rsidP="00A91A43">
      <w:pPr>
        <w:rPr>
          <w:rFonts w:ascii="Times New Roman" w:hAnsi="Times New Roman"/>
          <w:b/>
          <w:bCs/>
          <w:sz w:val="28"/>
          <w:szCs w:val="28"/>
        </w:rPr>
      </w:pPr>
    </w:p>
    <w:p w:rsidR="00A91A43" w:rsidRDefault="00A91A43" w:rsidP="00A91A43">
      <w:pPr>
        <w:numPr>
          <w:ilvl w:val="0"/>
          <w:numId w:val="2"/>
        </w:numPr>
        <w:spacing w:after="0" w:afterAutospacing="0" w:line="240" w:lineRule="auto"/>
        <w:ind w:left="0" w:firstLine="0"/>
        <w:jc w:val="center"/>
        <w:rPr>
          <w:rFonts w:ascii="Times New Roman" w:hAnsi="Times New Roman"/>
          <w:b/>
          <w:sz w:val="28"/>
          <w:szCs w:val="28"/>
        </w:rPr>
      </w:pPr>
      <w:r w:rsidRPr="008113B3">
        <w:rPr>
          <w:rFonts w:ascii="Times New Roman" w:hAnsi="Times New Roman"/>
          <w:b/>
          <w:sz w:val="28"/>
          <w:szCs w:val="28"/>
        </w:rPr>
        <w:t>EVALUAREA UNITĂȚII DE CURS</w:t>
      </w:r>
    </w:p>
    <w:p w:rsidR="008113B3" w:rsidRPr="008113B3" w:rsidRDefault="008113B3" w:rsidP="008113B3">
      <w:pPr>
        <w:spacing w:after="0" w:afterAutospacing="0" w:line="240" w:lineRule="auto"/>
        <w:rPr>
          <w:rFonts w:ascii="Times New Roman" w:hAnsi="Times New Roman"/>
          <w:b/>
          <w:sz w:val="28"/>
          <w:szCs w:val="28"/>
        </w:rPr>
      </w:pPr>
    </w:p>
    <w:p w:rsidR="002E31B6" w:rsidRDefault="008113B3" w:rsidP="002E31B6">
      <w:pPr>
        <w:numPr>
          <w:ilvl w:val="0"/>
          <w:numId w:val="1"/>
        </w:numPr>
        <w:spacing w:after="200" w:afterAutospacing="0" w:line="240" w:lineRule="auto"/>
        <w:contextualSpacing/>
        <w:jc w:val="both"/>
        <w:rPr>
          <w:rFonts w:ascii="Times New Roman" w:eastAsia="Calibri" w:hAnsi="Times New Roman"/>
          <w:b/>
          <w:color w:val="auto"/>
          <w:sz w:val="28"/>
          <w:szCs w:val="28"/>
          <w:lang w:val="ro-RO"/>
        </w:rPr>
      </w:pPr>
      <w:r>
        <w:rPr>
          <w:rFonts w:ascii="Times New Roman" w:eastAsia="Calibri" w:hAnsi="Times New Roman"/>
          <w:b/>
          <w:color w:val="auto"/>
          <w:sz w:val="28"/>
          <w:szCs w:val="28"/>
          <w:lang w:val="ro-RO"/>
        </w:rPr>
        <w:t>Evaluarea</w:t>
      </w:r>
    </w:p>
    <w:p w:rsidR="008113B3" w:rsidRPr="008113B3" w:rsidRDefault="008113B3" w:rsidP="008113B3">
      <w:pPr>
        <w:spacing w:after="200" w:afterAutospacing="0" w:line="240" w:lineRule="auto"/>
        <w:ind w:left="720"/>
        <w:contextualSpacing/>
        <w:jc w:val="both"/>
        <w:rPr>
          <w:rFonts w:ascii="Times New Roman" w:eastAsia="Calibri" w:hAnsi="Times New Roman"/>
          <w:b/>
          <w:color w:val="auto"/>
          <w:sz w:val="28"/>
          <w:szCs w:val="28"/>
          <w:lang w:val="ro-RO"/>
        </w:rPr>
      </w:pPr>
    </w:p>
    <w:tbl>
      <w:tblPr>
        <w:tblW w:w="1017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213"/>
        <w:gridCol w:w="2213"/>
        <w:gridCol w:w="3537"/>
      </w:tblGrid>
      <w:tr w:rsidR="002E31B6" w:rsidRPr="008113B3" w:rsidTr="001E7321">
        <w:tc>
          <w:tcPr>
            <w:tcW w:w="4425" w:type="dxa"/>
            <w:gridSpan w:val="2"/>
            <w:vAlign w:val="center"/>
          </w:tcPr>
          <w:p w:rsidR="002E31B6" w:rsidRPr="008113B3" w:rsidRDefault="002E31B6" w:rsidP="001E7321">
            <w:pPr>
              <w:spacing w:after="0" w:afterAutospacing="0" w:line="240" w:lineRule="auto"/>
              <w:contextualSpacing/>
              <w:jc w:val="center"/>
              <w:rPr>
                <w:rFonts w:ascii="Times New Roman" w:eastAsia="Calibri" w:hAnsi="Times New Roman"/>
                <w:color w:val="auto"/>
                <w:sz w:val="28"/>
                <w:szCs w:val="28"/>
                <w:lang w:val="ro-RO"/>
              </w:rPr>
            </w:pPr>
            <w:r w:rsidRPr="008113B3">
              <w:rPr>
                <w:rFonts w:ascii="Times New Roman" w:eastAsia="Calibri" w:hAnsi="Times New Roman"/>
                <w:color w:val="auto"/>
                <w:sz w:val="28"/>
                <w:szCs w:val="28"/>
                <w:lang w:val="ro-RO"/>
              </w:rPr>
              <w:t>Curentă</w:t>
            </w:r>
          </w:p>
        </w:tc>
        <w:tc>
          <w:tcPr>
            <w:tcW w:w="2213" w:type="dxa"/>
            <w:vMerge w:val="restart"/>
            <w:vAlign w:val="center"/>
          </w:tcPr>
          <w:p w:rsidR="002E31B6" w:rsidRPr="008113B3" w:rsidRDefault="002E31B6" w:rsidP="001E7321">
            <w:pPr>
              <w:spacing w:after="0" w:afterAutospacing="0" w:line="240" w:lineRule="auto"/>
              <w:contextualSpacing/>
              <w:jc w:val="center"/>
              <w:rPr>
                <w:rFonts w:ascii="Times New Roman" w:eastAsia="Calibri" w:hAnsi="Times New Roman"/>
                <w:color w:val="auto"/>
                <w:sz w:val="28"/>
                <w:szCs w:val="28"/>
                <w:lang w:val="ro-RO"/>
              </w:rPr>
            </w:pPr>
            <w:r w:rsidRPr="008113B3">
              <w:rPr>
                <w:rFonts w:ascii="Times New Roman" w:eastAsia="Calibri" w:hAnsi="Times New Roman"/>
                <w:color w:val="auto"/>
                <w:sz w:val="28"/>
                <w:szCs w:val="28"/>
                <w:lang w:val="ro-RO"/>
              </w:rPr>
              <w:t>Proiect de an</w:t>
            </w:r>
          </w:p>
        </w:tc>
        <w:tc>
          <w:tcPr>
            <w:tcW w:w="3537" w:type="dxa"/>
            <w:vMerge w:val="restart"/>
            <w:vAlign w:val="center"/>
          </w:tcPr>
          <w:p w:rsidR="002E31B6" w:rsidRPr="008113B3" w:rsidRDefault="002E31B6" w:rsidP="001E7321">
            <w:pPr>
              <w:spacing w:after="0" w:afterAutospacing="0" w:line="240" w:lineRule="auto"/>
              <w:contextualSpacing/>
              <w:jc w:val="center"/>
              <w:rPr>
                <w:rFonts w:ascii="Times New Roman" w:eastAsia="Calibri" w:hAnsi="Times New Roman"/>
                <w:color w:val="auto"/>
                <w:sz w:val="28"/>
                <w:szCs w:val="28"/>
                <w:lang w:val="ro-RO"/>
              </w:rPr>
            </w:pPr>
            <w:r w:rsidRPr="008113B3">
              <w:rPr>
                <w:rFonts w:ascii="Times New Roman" w:eastAsia="Calibri" w:hAnsi="Times New Roman"/>
                <w:color w:val="auto"/>
                <w:sz w:val="28"/>
                <w:szCs w:val="28"/>
                <w:lang w:val="ro-RO"/>
              </w:rPr>
              <w:t>Examen final</w:t>
            </w:r>
          </w:p>
        </w:tc>
      </w:tr>
      <w:tr w:rsidR="002E31B6" w:rsidRPr="008113B3" w:rsidTr="001E7321">
        <w:tc>
          <w:tcPr>
            <w:tcW w:w="2212" w:type="dxa"/>
          </w:tcPr>
          <w:p w:rsidR="002E31B6" w:rsidRPr="008113B3" w:rsidRDefault="002E31B6" w:rsidP="001E7321">
            <w:pPr>
              <w:spacing w:after="0" w:afterAutospacing="0" w:line="240" w:lineRule="auto"/>
              <w:contextualSpacing/>
              <w:jc w:val="center"/>
              <w:rPr>
                <w:rFonts w:ascii="Times New Roman" w:eastAsia="Calibri" w:hAnsi="Times New Roman"/>
                <w:color w:val="auto"/>
                <w:sz w:val="28"/>
                <w:szCs w:val="28"/>
                <w:lang w:val="ro-RO"/>
              </w:rPr>
            </w:pPr>
            <w:r w:rsidRPr="008113B3">
              <w:rPr>
                <w:rFonts w:ascii="Times New Roman" w:eastAsia="Calibri" w:hAnsi="Times New Roman"/>
                <w:color w:val="auto"/>
                <w:sz w:val="28"/>
                <w:szCs w:val="28"/>
                <w:lang w:val="ro-RO"/>
              </w:rPr>
              <w:t>Atestarea 1</w:t>
            </w:r>
          </w:p>
        </w:tc>
        <w:tc>
          <w:tcPr>
            <w:tcW w:w="2213" w:type="dxa"/>
          </w:tcPr>
          <w:p w:rsidR="002E31B6" w:rsidRPr="008113B3" w:rsidRDefault="002E31B6" w:rsidP="001E7321">
            <w:pPr>
              <w:spacing w:after="0" w:afterAutospacing="0" w:line="240" w:lineRule="auto"/>
              <w:contextualSpacing/>
              <w:jc w:val="center"/>
              <w:rPr>
                <w:rFonts w:ascii="Times New Roman" w:eastAsia="Calibri" w:hAnsi="Times New Roman"/>
                <w:color w:val="auto"/>
                <w:sz w:val="28"/>
                <w:szCs w:val="28"/>
                <w:lang w:val="ro-RO"/>
              </w:rPr>
            </w:pPr>
            <w:r w:rsidRPr="008113B3">
              <w:rPr>
                <w:rFonts w:ascii="Times New Roman" w:eastAsia="Calibri" w:hAnsi="Times New Roman"/>
                <w:color w:val="auto"/>
                <w:sz w:val="28"/>
                <w:szCs w:val="28"/>
                <w:lang w:val="ro-RO"/>
              </w:rPr>
              <w:t>Atestarea 2</w:t>
            </w:r>
          </w:p>
        </w:tc>
        <w:tc>
          <w:tcPr>
            <w:tcW w:w="2213" w:type="dxa"/>
            <w:vMerge/>
          </w:tcPr>
          <w:p w:rsidR="002E31B6" w:rsidRPr="008113B3" w:rsidRDefault="002E31B6" w:rsidP="001E7321">
            <w:pPr>
              <w:spacing w:after="0" w:afterAutospacing="0" w:line="240" w:lineRule="auto"/>
              <w:contextualSpacing/>
              <w:jc w:val="center"/>
              <w:rPr>
                <w:rFonts w:ascii="Times New Roman" w:eastAsia="Calibri" w:hAnsi="Times New Roman"/>
                <w:color w:val="auto"/>
                <w:sz w:val="28"/>
                <w:szCs w:val="28"/>
                <w:lang w:val="ro-RO"/>
              </w:rPr>
            </w:pPr>
          </w:p>
        </w:tc>
        <w:tc>
          <w:tcPr>
            <w:tcW w:w="3537" w:type="dxa"/>
            <w:vMerge/>
          </w:tcPr>
          <w:p w:rsidR="002E31B6" w:rsidRPr="008113B3" w:rsidRDefault="002E31B6" w:rsidP="001E7321">
            <w:pPr>
              <w:spacing w:after="0" w:afterAutospacing="0" w:line="240" w:lineRule="auto"/>
              <w:contextualSpacing/>
              <w:jc w:val="center"/>
              <w:rPr>
                <w:rFonts w:ascii="Times New Roman" w:eastAsia="Calibri" w:hAnsi="Times New Roman"/>
                <w:color w:val="auto"/>
                <w:sz w:val="28"/>
                <w:szCs w:val="28"/>
                <w:lang w:val="ro-RO"/>
              </w:rPr>
            </w:pPr>
          </w:p>
        </w:tc>
      </w:tr>
      <w:tr w:rsidR="002E31B6" w:rsidRPr="008113B3" w:rsidTr="001E7321">
        <w:tc>
          <w:tcPr>
            <w:tcW w:w="2212" w:type="dxa"/>
          </w:tcPr>
          <w:p w:rsidR="002E31B6" w:rsidRPr="008113B3" w:rsidRDefault="002E31B6" w:rsidP="001E7321">
            <w:pPr>
              <w:spacing w:after="0" w:afterAutospacing="0" w:line="240" w:lineRule="auto"/>
              <w:contextualSpacing/>
              <w:jc w:val="center"/>
              <w:rPr>
                <w:rFonts w:ascii="Times New Roman" w:eastAsia="Calibri" w:hAnsi="Times New Roman"/>
                <w:color w:val="auto"/>
                <w:sz w:val="28"/>
                <w:szCs w:val="28"/>
                <w:lang w:val="ro-RO"/>
              </w:rPr>
            </w:pPr>
            <w:r w:rsidRPr="008113B3">
              <w:rPr>
                <w:rFonts w:ascii="Times New Roman" w:eastAsia="Calibri" w:hAnsi="Times New Roman"/>
                <w:color w:val="auto"/>
                <w:sz w:val="28"/>
                <w:szCs w:val="28"/>
                <w:lang w:val="ro-RO"/>
              </w:rPr>
              <w:t>15%</w:t>
            </w:r>
          </w:p>
        </w:tc>
        <w:tc>
          <w:tcPr>
            <w:tcW w:w="2213" w:type="dxa"/>
          </w:tcPr>
          <w:p w:rsidR="002E31B6" w:rsidRPr="008113B3" w:rsidRDefault="002E31B6" w:rsidP="001E7321">
            <w:pPr>
              <w:spacing w:after="0" w:afterAutospacing="0" w:line="240" w:lineRule="auto"/>
              <w:contextualSpacing/>
              <w:jc w:val="center"/>
              <w:rPr>
                <w:rFonts w:ascii="Times New Roman" w:eastAsia="Calibri" w:hAnsi="Times New Roman"/>
                <w:color w:val="auto"/>
                <w:sz w:val="28"/>
                <w:szCs w:val="28"/>
                <w:lang w:val="ro-RO"/>
              </w:rPr>
            </w:pPr>
            <w:r w:rsidRPr="008113B3">
              <w:rPr>
                <w:rFonts w:ascii="Times New Roman" w:eastAsia="Calibri" w:hAnsi="Times New Roman"/>
                <w:color w:val="auto"/>
                <w:sz w:val="28"/>
                <w:szCs w:val="28"/>
                <w:lang w:val="ro-RO"/>
              </w:rPr>
              <w:t>15%</w:t>
            </w:r>
          </w:p>
        </w:tc>
        <w:tc>
          <w:tcPr>
            <w:tcW w:w="2213" w:type="dxa"/>
          </w:tcPr>
          <w:p w:rsidR="002E31B6" w:rsidRPr="008113B3" w:rsidRDefault="002E31B6" w:rsidP="001E7321">
            <w:pPr>
              <w:spacing w:after="0" w:afterAutospacing="0" w:line="240" w:lineRule="auto"/>
              <w:contextualSpacing/>
              <w:jc w:val="center"/>
              <w:rPr>
                <w:rFonts w:ascii="Times New Roman" w:eastAsia="Calibri" w:hAnsi="Times New Roman"/>
                <w:color w:val="auto"/>
                <w:sz w:val="28"/>
                <w:szCs w:val="28"/>
                <w:lang w:val="ro-RO"/>
              </w:rPr>
            </w:pPr>
            <w:r w:rsidRPr="008113B3">
              <w:rPr>
                <w:rFonts w:ascii="Times New Roman" w:eastAsia="Calibri" w:hAnsi="Times New Roman"/>
                <w:color w:val="auto"/>
                <w:sz w:val="28"/>
                <w:szCs w:val="28"/>
                <w:lang w:val="ro-RO"/>
              </w:rPr>
              <w:t>30%</w:t>
            </w:r>
          </w:p>
        </w:tc>
        <w:tc>
          <w:tcPr>
            <w:tcW w:w="3537" w:type="dxa"/>
          </w:tcPr>
          <w:p w:rsidR="002E31B6" w:rsidRPr="008113B3" w:rsidRDefault="002E31B6" w:rsidP="001E7321">
            <w:pPr>
              <w:spacing w:after="0" w:afterAutospacing="0" w:line="240" w:lineRule="auto"/>
              <w:contextualSpacing/>
              <w:jc w:val="center"/>
              <w:rPr>
                <w:rFonts w:ascii="Times New Roman" w:eastAsia="Calibri" w:hAnsi="Times New Roman"/>
                <w:color w:val="auto"/>
                <w:sz w:val="28"/>
                <w:szCs w:val="28"/>
                <w:lang w:val="ro-RO"/>
              </w:rPr>
            </w:pPr>
            <w:r w:rsidRPr="008113B3">
              <w:rPr>
                <w:rFonts w:ascii="Times New Roman" w:eastAsia="Calibri" w:hAnsi="Times New Roman"/>
                <w:color w:val="auto"/>
                <w:sz w:val="28"/>
                <w:szCs w:val="28"/>
                <w:lang w:val="ro-RO"/>
              </w:rPr>
              <w:t>40%</w:t>
            </w:r>
          </w:p>
        </w:tc>
      </w:tr>
      <w:tr w:rsidR="002E31B6" w:rsidRPr="008113B3" w:rsidTr="001E7321">
        <w:tc>
          <w:tcPr>
            <w:tcW w:w="10175" w:type="dxa"/>
            <w:gridSpan w:val="4"/>
            <w:vAlign w:val="center"/>
          </w:tcPr>
          <w:p w:rsidR="002E31B6" w:rsidRPr="008113B3" w:rsidRDefault="002E31B6" w:rsidP="001E7321">
            <w:pPr>
              <w:spacing w:after="0" w:afterAutospacing="0" w:line="240" w:lineRule="auto"/>
              <w:contextualSpacing/>
              <w:rPr>
                <w:rFonts w:ascii="Times New Roman" w:eastAsia="Calibri" w:hAnsi="Times New Roman"/>
                <w:color w:val="auto"/>
                <w:sz w:val="28"/>
                <w:szCs w:val="28"/>
                <w:lang w:val="ro-RO"/>
              </w:rPr>
            </w:pPr>
            <w:r w:rsidRPr="008113B3">
              <w:rPr>
                <w:rFonts w:ascii="Times New Roman" w:eastAsia="Calibri" w:hAnsi="Times New Roman"/>
                <w:color w:val="auto"/>
                <w:sz w:val="28"/>
                <w:szCs w:val="28"/>
                <w:lang w:val="ro-RO"/>
              </w:rPr>
              <w:t>Standard minim de performanţă</w:t>
            </w:r>
          </w:p>
        </w:tc>
      </w:tr>
      <w:tr w:rsidR="002E31B6" w:rsidRPr="008113B3" w:rsidTr="001E7321">
        <w:tc>
          <w:tcPr>
            <w:tcW w:w="10175" w:type="dxa"/>
            <w:gridSpan w:val="4"/>
            <w:vAlign w:val="center"/>
          </w:tcPr>
          <w:p w:rsidR="002E31B6" w:rsidRPr="008113B3" w:rsidRDefault="002E31B6" w:rsidP="001E7321">
            <w:pPr>
              <w:spacing w:after="0" w:afterAutospacing="0" w:line="240" w:lineRule="auto"/>
              <w:contextualSpacing/>
              <w:jc w:val="both"/>
              <w:rPr>
                <w:rFonts w:ascii="Times New Roman" w:eastAsia="Calibri" w:hAnsi="Times New Roman"/>
                <w:color w:val="auto"/>
                <w:sz w:val="28"/>
                <w:szCs w:val="28"/>
                <w:lang w:val="ro-RO"/>
              </w:rPr>
            </w:pPr>
            <w:r w:rsidRPr="008113B3">
              <w:rPr>
                <w:rFonts w:ascii="Times New Roman" w:eastAsia="Calibri" w:hAnsi="Times New Roman"/>
                <w:color w:val="auto"/>
                <w:sz w:val="28"/>
                <w:szCs w:val="28"/>
                <w:lang w:val="ro-RO"/>
              </w:rPr>
              <w:t>Prezenţa şi activitatea la prelegeri şi seminarii;</w:t>
            </w:r>
          </w:p>
          <w:p w:rsidR="002E31B6" w:rsidRPr="008113B3" w:rsidRDefault="002E31B6" w:rsidP="001E7321">
            <w:pPr>
              <w:spacing w:after="0" w:afterAutospacing="0" w:line="240" w:lineRule="auto"/>
              <w:contextualSpacing/>
              <w:jc w:val="both"/>
              <w:rPr>
                <w:rFonts w:ascii="Times New Roman" w:eastAsia="Calibri" w:hAnsi="Times New Roman"/>
                <w:color w:val="auto"/>
                <w:sz w:val="28"/>
                <w:szCs w:val="28"/>
                <w:lang w:val="ro-RO"/>
              </w:rPr>
            </w:pPr>
            <w:r w:rsidRPr="008113B3">
              <w:rPr>
                <w:rFonts w:ascii="Times New Roman" w:eastAsia="Calibri" w:hAnsi="Times New Roman"/>
                <w:color w:val="auto"/>
                <w:sz w:val="28"/>
                <w:szCs w:val="28"/>
                <w:lang w:val="ro-RO"/>
              </w:rPr>
              <w:t>Obţinerea notei minime de „5” la fiecare atestare fulger în timpul prelegerilor;</w:t>
            </w:r>
          </w:p>
          <w:p w:rsidR="002E31B6" w:rsidRPr="008113B3" w:rsidRDefault="002E31B6" w:rsidP="001E7321">
            <w:pPr>
              <w:spacing w:after="0" w:afterAutospacing="0" w:line="240" w:lineRule="auto"/>
              <w:contextualSpacing/>
              <w:jc w:val="both"/>
              <w:rPr>
                <w:rFonts w:ascii="Times New Roman" w:eastAsia="Calibri" w:hAnsi="Times New Roman"/>
                <w:color w:val="auto"/>
                <w:sz w:val="28"/>
                <w:szCs w:val="28"/>
                <w:lang w:val="ro-RO"/>
              </w:rPr>
            </w:pPr>
            <w:r w:rsidRPr="008113B3">
              <w:rPr>
                <w:rFonts w:ascii="Times New Roman" w:eastAsia="Calibri" w:hAnsi="Times New Roman"/>
                <w:color w:val="auto"/>
                <w:sz w:val="28"/>
                <w:szCs w:val="28"/>
                <w:lang w:val="ro-RO"/>
              </w:rPr>
              <w:t>Obţinerea notei minime de „5” la fiecare dintre atestări şi la seminarii;</w:t>
            </w:r>
          </w:p>
          <w:p w:rsidR="002E31B6" w:rsidRPr="008113B3" w:rsidRDefault="002E31B6" w:rsidP="001E7321">
            <w:pPr>
              <w:spacing w:after="0" w:afterAutospacing="0" w:line="240" w:lineRule="auto"/>
              <w:contextualSpacing/>
              <w:jc w:val="both"/>
              <w:rPr>
                <w:rFonts w:ascii="Times New Roman" w:eastAsia="Calibri" w:hAnsi="Times New Roman"/>
                <w:color w:val="auto"/>
                <w:sz w:val="28"/>
                <w:szCs w:val="28"/>
                <w:lang w:val="ro-RO"/>
              </w:rPr>
            </w:pPr>
            <w:r w:rsidRPr="008113B3">
              <w:rPr>
                <w:rFonts w:ascii="Times New Roman" w:eastAsia="Calibri" w:hAnsi="Times New Roman"/>
                <w:color w:val="auto"/>
                <w:sz w:val="28"/>
                <w:szCs w:val="28"/>
                <w:lang w:val="ro-RO"/>
              </w:rPr>
              <w:t xml:space="preserve">Obţinerea notei minime de „5” la </w:t>
            </w:r>
            <w:r w:rsidRPr="008113B3">
              <w:rPr>
                <w:rFonts w:ascii="Times New Roman" w:eastAsia="Calibri" w:hAnsi="Times New Roman"/>
                <w:color w:val="auto"/>
                <w:sz w:val="28"/>
                <w:szCs w:val="28"/>
                <w:lang w:val="ro-RO" w:eastAsia="ro-RO"/>
              </w:rPr>
              <w:t>proiectul de an de grup</w:t>
            </w:r>
            <w:r w:rsidRPr="008113B3">
              <w:rPr>
                <w:rFonts w:ascii="Times New Roman" w:eastAsia="Calibri" w:hAnsi="Times New Roman"/>
                <w:color w:val="auto"/>
                <w:sz w:val="28"/>
                <w:szCs w:val="28"/>
                <w:lang w:val="ro-RO"/>
              </w:rPr>
              <w:t>;</w:t>
            </w:r>
          </w:p>
          <w:p w:rsidR="002E31B6" w:rsidRPr="008113B3" w:rsidRDefault="002E31B6" w:rsidP="001E7321">
            <w:pPr>
              <w:spacing w:after="0" w:afterAutospacing="0" w:line="240" w:lineRule="auto"/>
              <w:contextualSpacing/>
              <w:jc w:val="both"/>
              <w:rPr>
                <w:rFonts w:ascii="Times New Roman" w:eastAsia="Calibri" w:hAnsi="Times New Roman"/>
                <w:color w:val="auto"/>
                <w:sz w:val="28"/>
                <w:szCs w:val="28"/>
                <w:lang w:val="ro-RO"/>
              </w:rPr>
            </w:pPr>
            <w:r w:rsidRPr="008113B3">
              <w:rPr>
                <w:rFonts w:ascii="Times New Roman" w:eastAsia="Calibri" w:hAnsi="Times New Roman"/>
                <w:color w:val="auto"/>
                <w:sz w:val="28"/>
                <w:szCs w:val="28"/>
                <w:lang w:val="ro-RO" w:eastAsia="ro-RO"/>
              </w:rPr>
              <w:t>Obţinerea notei minime de „5” la proiectul de an de grup al cursului MP. Studenții prezintă studiul de caz, jocul de rol și un raport privind executarea proiectului de an de grup. Valoare notei la proiectul de an de grup prezintă evaluarea răspunsului studentului la întrebarea numărul 3 din biletul de examinare, cota ei în nota finală fiind evaluată la 60% din nota la examen. Studentul trebuie să d</w:t>
            </w:r>
            <w:r w:rsidRPr="008113B3">
              <w:rPr>
                <w:rFonts w:ascii="Times New Roman" w:eastAsia="Calibri" w:hAnsi="Times New Roman"/>
                <w:color w:val="auto"/>
                <w:sz w:val="28"/>
                <w:szCs w:val="28"/>
                <w:lang w:val="ro-RO"/>
              </w:rPr>
              <w:t xml:space="preserve">emonstreze la </w:t>
            </w:r>
            <w:r w:rsidRPr="008113B3">
              <w:rPr>
                <w:rFonts w:ascii="Times New Roman" w:eastAsia="Calibri" w:hAnsi="Times New Roman"/>
                <w:color w:val="auto"/>
                <w:sz w:val="28"/>
                <w:szCs w:val="28"/>
                <w:lang w:val="ro-RO" w:eastAsia="ro-RO"/>
              </w:rPr>
              <w:t xml:space="preserve">proiectul de an de grup </w:t>
            </w:r>
            <w:r w:rsidRPr="008113B3">
              <w:rPr>
                <w:rFonts w:ascii="Times New Roman" w:eastAsia="Calibri" w:hAnsi="Times New Roman"/>
                <w:color w:val="auto"/>
                <w:sz w:val="28"/>
                <w:szCs w:val="28"/>
                <w:lang w:val="ro-RO"/>
              </w:rPr>
              <w:t>cunoaşterea condiţiilor de aplicare a procedeelor de management a proiectului.</w:t>
            </w:r>
          </w:p>
        </w:tc>
      </w:tr>
    </w:tbl>
    <w:p w:rsidR="00B42A89" w:rsidRPr="008113B3" w:rsidRDefault="00B42A89" w:rsidP="00F152F5">
      <w:pPr>
        <w:rPr>
          <w:rFonts w:ascii="Times New Roman" w:hAnsi="Times New Roman"/>
          <w:sz w:val="28"/>
          <w:szCs w:val="28"/>
          <w:lang w:val="ro-RO"/>
        </w:rPr>
      </w:pPr>
    </w:p>
    <w:sectPr w:rsidR="00B42A89" w:rsidRPr="008113B3" w:rsidSect="0049294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PMincho">
    <w:altName w:val="MS Mincho"/>
    <w:charset w:val="80"/>
    <w:family w:val="roman"/>
    <w:pitch w:val="variable"/>
    <w:sig w:usb0="00000000"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2916"/>
    <w:multiLevelType w:val="hybridMultilevel"/>
    <w:tmpl w:val="E968EE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D5514F5"/>
    <w:multiLevelType w:val="hybridMultilevel"/>
    <w:tmpl w:val="E9003B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6B916BE"/>
    <w:multiLevelType w:val="hybridMultilevel"/>
    <w:tmpl w:val="83F02974"/>
    <w:lvl w:ilvl="0" w:tplc="04190013">
      <w:start w:val="1"/>
      <w:numFmt w:val="upperRoman"/>
      <w:lvlText w:val="%1."/>
      <w:lvlJc w:val="right"/>
      <w:pPr>
        <w:tabs>
          <w:tab w:val="num" w:pos="720"/>
        </w:tabs>
        <w:ind w:left="720" w:hanging="360"/>
      </w:pPr>
      <w:rPr>
        <w:b/>
      </w:rPr>
    </w:lvl>
    <w:lvl w:ilvl="1" w:tplc="0419000F">
      <w:start w:val="1"/>
      <w:numFmt w:val="decimal"/>
      <w:lvlText w:val="%2."/>
      <w:lvlJc w:val="left"/>
      <w:pPr>
        <w:tabs>
          <w:tab w:val="num" w:pos="360"/>
        </w:tabs>
        <w:ind w:left="360" w:hanging="360"/>
      </w:pPr>
    </w:lvl>
    <w:lvl w:ilvl="2" w:tplc="26D6500C">
      <w:start w:val="9"/>
      <w:numFmt w:val="upperRoman"/>
      <w:lvlText w:val="%3."/>
      <w:lvlJc w:val="left"/>
      <w:pPr>
        <w:tabs>
          <w:tab w:val="num" w:pos="2564"/>
        </w:tabs>
        <w:ind w:left="2564" w:hanging="720"/>
      </w:pPr>
      <w:rPr>
        <w:rFonts w:hint="default"/>
      </w:rPr>
    </w:lvl>
    <w:lvl w:ilvl="3" w:tplc="F07C86BC">
      <w:start w:val="1"/>
      <w:numFmt w:val="decimal"/>
      <w:lvlText w:val="%4."/>
      <w:lvlJc w:val="left"/>
      <w:pPr>
        <w:tabs>
          <w:tab w:val="num" w:pos="360"/>
        </w:tabs>
        <w:ind w:left="360" w:hanging="360"/>
      </w:pPr>
      <w:rPr>
        <w:b w:val="0"/>
      </w:rPr>
    </w:lvl>
    <w:lvl w:ilvl="4" w:tplc="E462FF16" w:tentative="1">
      <w:start w:val="1"/>
      <w:numFmt w:val="upperRoman"/>
      <w:lvlText w:val="%5."/>
      <w:lvlJc w:val="right"/>
      <w:pPr>
        <w:tabs>
          <w:tab w:val="num" w:pos="3600"/>
        </w:tabs>
        <w:ind w:left="3600" w:hanging="360"/>
      </w:pPr>
    </w:lvl>
    <w:lvl w:ilvl="5" w:tplc="A4885FD2" w:tentative="1">
      <w:start w:val="1"/>
      <w:numFmt w:val="upperRoman"/>
      <w:lvlText w:val="%6."/>
      <w:lvlJc w:val="right"/>
      <w:pPr>
        <w:tabs>
          <w:tab w:val="num" w:pos="4320"/>
        </w:tabs>
        <w:ind w:left="4320" w:hanging="360"/>
      </w:pPr>
    </w:lvl>
    <w:lvl w:ilvl="6" w:tplc="7E2850A6" w:tentative="1">
      <w:start w:val="1"/>
      <w:numFmt w:val="upperRoman"/>
      <w:lvlText w:val="%7."/>
      <w:lvlJc w:val="right"/>
      <w:pPr>
        <w:tabs>
          <w:tab w:val="num" w:pos="5040"/>
        </w:tabs>
        <w:ind w:left="5040" w:hanging="360"/>
      </w:pPr>
    </w:lvl>
    <w:lvl w:ilvl="7" w:tplc="8062960E" w:tentative="1">
      <w:start w:val="1"/>
      <w:numFmt w:val="upperRoman"/>
      <w:lvlText w:val="%8."/>
      <w:lvlJc w:val="right"/>
      <w:pPr>
        <w:tabs>
          <w:tab w:val="num" w:pos="5760"/>
        </w:tabs>
        <w:ind w:left="5760" w:hanging="360"/>
      </w:pPr>
    </w:lvl>
    <w:lvl w:ilvl="8" w:tplc="2280E59E" w:tentative="1">
      <w:start w:val="1"/>
      <w:numFmt w:val="upperRoman"/>
      <w:lvlText w:val="%9."/>
      <w:lvlJc w:val="right"/>
      <w:pPr>
        <w:tabs>
          <w:tab w:val="num" w:pos="6480"/>
        </w:tabs>
        <w:ind w:left="6480" w:hanging="360"/>
      </w:pPr>
    </w:lvl>
  </w:abstractNum>
  <w:abstractNum w:abstractNumId="3">
    <w:nsid w:val="70D90D54"/>
    <w:multiLevelType w:val="hybridMultilevel"/>
    <w:tmpl w:val="EFF8A9A8"/>
    <w:lvl w:ilvl="0" w:tplc="263666E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E31B6"/>
    <w:rsid w:val="002E31B6"/>
    <w:rsid w:val="002E44B7"/>
    <w:rsid w:val="0049294D"/>
    <w:rsid w:val="005201F6"/>
    <w:rsid w:val="005F1B4E"/>
    <w:rsid w:val="008113B3"/>
    <w:rsid w:val="009B0B4D"/>
    <w:rsid w:val="009C5A71"/>
    <w:rsid w:val="00A05A7F"/>
    <w:rsid w:val="00A56429"/>
    <w:rsid w:val="00A91A43"/>
    <w:rsid w:val="00B42A89"/>
    <w:rsid w:val="00D127D3"/>
    <w:rsid w:val="00D9786D"/>
    <w:rsid w:val="00E32FA1"/>
    <w:rsid w:val="00F15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B6"/>
    <w:pPr>
      <w:spacing w:after="100" w:afterAutospacing="1" w:line="360" w:lineRule="auto"/>
    </w:pPr>
    <w:rPr>
      <w:rFonts w:ascii="Calisto MT" w:eastAsia="MS PMincho" w:hAnsi="Calisto MT" w:cs="Times New Roman"/>
      <w:color w:val="19191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A43"/>
    <w:pPr>
      <w:ind w:left="720"/>
      <w:contextualSpacing/>
    </w:pPr>
  </w:style>
</w:styles>
</file>

<file path=word/webSettings.xml><?xml version="1.0" encoding="utf-8"?>
<w:webSettings xmlns:r="http://schemas.openxmlformats.org/officeDocument/2006/relationships" xmlns:w="http://schemas.openxmlformats.org/wordprocessingml/2006/main">
  <w:divs>
    <w:div w:id="1072237727">
      <w:bodyDiv w:val="1"/>
      <w:marLeft w:val="0"/>
      <w:marRight w:val="0"/>
      <w:marTop w:val="0"/>
      <w:marBottom w:val="0"/>
      <w:divBdr>
        <w:top w:val="none" w:sz="0" w:space="0" w:color="auto"/>
        <w:left w:val="none" w:sz="0" w:space="0" w:color="auto"/>
        <w:bottom w:val="none" w:sz="0" w:space="0" w:color="auto"/>
        <w:right w:val="none" w:sz="0" w:space="0" w:color="auto"/>
      </w:divBdr>
    </w:div>
    <w:div w:id="10953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Mihai</cp:lastModifiedBy>
  <cp:revision>5</cp:revision>
  <dcterms:created xsi:type="dcterms:W3CDTF">2020-08-21T19:10:00Z</dcterms:created>
  <dcterms:modified xsi:type="dcterms:W3CDTF">2020-08-31T11:12:00Z</dcterms:modified>
</cp:coreProperties>
</file>